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1761" w:firstLineChars="400"/>
        <w:rPr>
          <w:rFonts w:ascii="方正小标宋简体" w:hAnsi="方正小标宋简体" w:eastAsia="方正小标宋简体" w:cs="方正小标宋简体"/>
          <w:b/>
          <w:bCs/>
          <w:color w:val="444444"/>
          <w:sz w:val="44"/>
          <w:szCs w:val="44"/>
          <w:shd w:val="clear" w:color="auto" w:fill="FFFFFF"/>
        </w:rPr>
      </w:pPr>
      <w:r>
        <w:rPr>
          <w:rFonts w:hint="eastAsia" w:ascii="方正小标宋简体" w:hAnsi="方正小标宋简体" w:eastAsia="方正小标宋简体" w:cs="方正小标宋简体"/>
          <w:b/>
          <w:bCs/>
          <w:color w:val="444444"/>
          <w:sz w:val="44"/>
          <w:szCs w:val="44"/>
          <w:shd w:val="clear" w:color="auto" w:fill="FFFFFF"/>
        </w:rPr>
        <w:t>济宁经开区行政审批服务局</w:t>
      </w:r>
    </w:p>
    <w:p>
      <w:pPr>
        <w:spacing w:line="600" w:lineRule="exact"/>
        <w:jc w:val="center"/>
        <w:rPr>
          <w:rFonts w:ascii="方正小标宋简体" w:hAnsi="方正小标宋简体" w:eastAsia="方正小标宋简体" w:cs="方正小标宋简体"/>
          <w:b/>
          <w:bCs/>
          <w:color w:val="444444"/>
          <w:sz w:val="44"/>
          <w:szCs w:val="44"/>
          <w:shd w:val="clear" w:color="auto" w:fill="FFFFFF"/>
        </w:rPr>
      </w:pPr>
      <w:r>
        <w:rPr>
          <w:rFonts w:hint="eastAsia" w:ascii="方正小标宋简体" w:hAnsi="方正小标宋简体" w:eastAsia="方正小标宋简体" w:cs="方正小标宋简体"/>
          <w:b/>
          <w:bCs/>
          <w:color w:val="444444"/>
          <w:sz w:val="44"/>
          <w:szCs w:val="44"/>
          <w:shd w:val="clear" w:color="auto" w:fill="FFFFFF"/>
        </w:rPr>
        <w:t>赴潍坊滨海经济技术开发区、徐州经济技术开发区开展对标学习</w:t>
      </w:r>
    </w:p>
    <w:p>
      <w:pPr>
        <w:spacing w:line="600" w:lineRule="exact"/>
        <w:jc w:val="center"/>
        <w:rPr>
          <w:rFonts w:ascii="方正小标宋简体" w:hAnsi="方正小标宋简体" w:eastAsia="方正小标宋简体" w:cs="方正小标宋简体"/>
          <w:b/>
          <w:bCs/>
          <w:color w:val="444444"/>
          <w:sz w:val="44"/>
          <w:szCs w:val="44"/>
          <w:shd w:val="clear" w:color="auto" w:fill="FFFFFF"/>
        </w:rPr>
      </w:pPr>
    </w:p>
    <w:p>
      <w:pPr>
        <w:spacing w:line="560" w:lineRule="exact"/>
        <w:ind w:firstLine="640" w:firstLineChars="200"/>
        <w:rPr>
          <w:rFonts w:ascii="方正仿宋简体" w:hAnsi="方正仿宋简体" w:eastAsia="方正仿宋简体" w:cs="方正仿宋简体"/>
          <w:b/>
          <w:bCs/>
          <w:color w:val="444444"/>
          <w:sz w:val="32"/>
          <w:szCs w:val="32"/>
          <w:shd w:val="clear" w:color="auto" w:fill="FFFFFF"/>
        </w:rPr>
      </w:pPr>
      <w:r>
        <w:rPr>
          <w:rFonts w:hint="eastAsia" w:ascii="方正仿宋简体" w:hAnsi="方正仿宋简体" w:eastAsia="方正仿宋简体" w:cs="方正仿宋简体"/>
          <w:b/>
          <w:bCs/>
          <w:color w:val="444444"/>
          <w:sz w:val="32"/>
          <w:szCs w:val="32"/>
          <w:shd w:val="clear" w:color="auto" w:fill="FFFFFF"/>
        </w:rPr>
        <w:t>为进一步深化“放管服”改革，持续优化营商环境，近日，济宁经开区行政审批服务局赴潍坊滨海经济技术开发区行政审批服务局、徐州经济技术开发区行政审批服务局进行了考察学习。</w:t>
      </w:r>
    </w:p>
    <w:p>
      <w:pPr>
        <w:spacing w:line="560" w:lineRule="exact"/>
        <w:jc w:val="left"/>
        <w:rPr>
          <w:rFonts w:hint="eastAsia" w:ascii="仿宋_GB2312" w:hAnsi="仿宋_GB2312" w:eastAsia="仿宋_GB2312" w:cs="仿宋_GB2312"/>
          <w:b/>
          <w:bCs/>
          <w:color w:val="444444"/>
          <w:sz w:val="32"/>
          <w:szCs w:val="32"/>
          <w:shd w:val="clear" w:color="auto" w:fill="FFFFFF"/>
        </w:rPr>
      </w:pPr>
      <w:r>
        <w:rPr>
          <w:rFonts w:hint="eastAsia" w:ascii="方正仿宋简体" w:hAnsi="方正仿宋简体" w:eastAsia="方正仿宋简体" w:cs="方正仿宋简体"/>
          <w:b/>
          <w:bCs/>
          <w:color w:val="444444"/>
          <w:sz w:val="30"/>
          <w:szCs w:val="30"/>
        </w:rPr>
        <w:drawing>
          <wp:anchor distT="0" distB="0" distL="114300" distR="114300" simplePos="0" relativeHeight="251660288" behindDoc="0" locked="0" layoutInCell="1" allowOverlap="1">
            <wp:simplePos x="0" y="0"/>
            <wp:positionH relativeFrom="column">
              <wp:posOffset>2878455</wp:posOffset>
            </wp:positionH>
            <wp:positionV relativeFrom="paragraph">
              <wp:posOffset>133350</wp:posOffset>
            </wp:positionV>
            <wp:extent cx="2741930" cy="2340610"/>
            <wp:effectExtent l="0" t="0" r="1270" b="6350"/>
            <wp:wrapTopAndBottom/>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noChangeArrowheads="1"/>
                    </pic:cNvPicPr>
                  </pic:nvPicPr>
                  <pic:blipFill>
                    <a:blip r:embed="rId4" cstate="print">
                      <a:extLst>
                        <a:ext uri="{28A0092B-C50C-407E-A947-70E740481C1C}">
                          <a14:useLocalDpi xmlns:a14="http://schemas.microsoft.com/office/drawing/2010/main" val="0"/>
                        </a:ext>
                      </a:extLst>
                    </a:blip>
                    <a:srcRect t="13724"/>
                    <a:stretch>
                      <a:fillRect/>
                    </a:stretch>
                  </pic:blipFill>
                  <pic:spPr>
                    <a:xfrm>
                      <a:off x="0" y="0"/>
                      <a:ext cx="2741930" cy="2340610"/>
                    </a:xfrm>
                    <a:prstGeom prst="rect">
                      <a:avLst/>
                    </a:prstGeom>
                    <a:noFill/>
                    <a:ln>
                      <a:noFill/>
                    </a:ln>
                  </pic:spPr>
                </pic:pic>
              </a:graphicData>
            </a:graphic>
          </wp:anchor>
        </w:drawing>
      </w:r>
      <w:r>
        <w:rPr>
          <w:rFonts w:hint="eastAsia" w:ascii="仿宋_GB2312" w:hAnsi="仿宋_GB2312" w:eastAsia="仿宋_GB2312" w:cs="仿宋_GB2312"/>
          <w:b/>
          <w:bCs/>
          <w:color w:val="444444"/>
          <w:sz w:val="32"/>
          <w:szCs w:val="32"/>
          <w:shd w:val="clear" w:color="auto" w:fill="FFFFFF"/>
        </w:rPr>
        <w:drawing>
          <wp:anchor distT="0" distB="0" distL="114300" distR="114300" simplePos="0" relativeHeight="251659264" behindDoc="1" locked="0" layoutInCell="1" allowOverlap="1">
            <wp:simplePos x="0" y="0"/>
            <wp:positionH relativeFrom="column">
              <wp:posOffset>-31750</wp:posOffset>
            </wp:positionH>
            <wp:positionV relativeFrom="paragraph">
              <wp:posOffset>144780</wp:posOffset>
            </wp:positionV>
            <wp:extent cx="2888615" cy="2350135"/>
            <wp:effectExtent l="0" t="0" r="6985" b="12065"/>
            <wp:wrapNone/>
            <wp:docPr id="1" name="图片 1" descr="c4a49e9af053fe6d5c6a6f2e22d8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a49e9af053fe6d5c6a6f2e22d8731"/>
                    <pic:cNvPicPr>
                      <a:picLocks noChangeAspect="1"/>
                    </pic:cNvPicPr>
                  </pic:nvPicPr>
                  <pic:blipFill>
                    <a:blip r:embed="rId5" cstate="print"/>
                    <a:stretch>
                      <a:fillRect/>
                    </a:stretch>
                  </pic:blipFill>
                  <pic:spPr>
                    <a:xfrm>
                      <a:off x="0" y="0"/>
                      <a:ext cx="2888615" cy="2350135"/>
                    </a:xfrm>
                    <a:prstGeom prst="rect">
                      <a:avLst/>
                    </a:prstGeom>
                    <a:noFill/>
                    <a:ln>
                      <a:noFill/>
                    </a:ln>
                  </pic:spPr>
                </pic:pic>
              </a:graphicData>
            </a:graphic>
          </wp:anchor>
        </w:drawing>
      </w:r>
    </w:p>
    <w:p>
      <w:pPr>
        <w:spacing w:line="560" w:lineRule="exact"/>
        <w:ind w:firstLine="640" w:firstLineChars="200"/>
        <w:jc w:val="left"/>
        <w:rPr>
          <w:rFonts w:ascii="方正仿宋简体" w:hAnsi="方正仿宋简体" w:eastAsia="方正仿宋简体" w:cs="方正仿宋简体"/>
          <w:b/>
          <w:bCs/>
          <w:color w:val="444444"/>
          <w:sz w:val="32"/>
          <w:szCs w:val="32"/>
          <w:shd w:val="clear" w:color="auto" w:fill="FFFFFF"/>
        </w:rPr>
      </w:pPr>
      <w:bookmarkStart w:id="0" w:name="_GoBack"/>
      <w:bookmarkEnd w:id="0"/>
      <w:r>
        <w:rPr>
          <w:rFonts w:hint="eastAsia" w:ascii="方正仿宋简体" w:hAnsi="方正仿宋简体" w:eastAsia="方正仿宋简体" w:cs="方正仿宋简体"/>
          <w:b/>
          <w:bCs/>
          <w:color w:val="444444"/>
          <w:sz w:val="32"/>
          <w:szCs w:val="32"/>
          <w:shd w:val="clear" w:color="auto" w:fill="FFFFFF"/>
        </w:rPr>
        <w:t>考察组人员通过一问、二看、三座谈等方式，详细了解政务服务大厅现场区域划分、窗口服务模式、现场特色服务、日常管理、队伍建设等工作情况，认真学习了先进地区的服务理念和工作创新方法等。在座谈中，双方围绕政务服务体制机制改革、业务办理、后台审批模式、大厅人员构成、信息化系统、数据互通共享、绩效评价等方面开展深入交流。</w:t>
      </w:r>
    </w:p>
    <w:p>
      <w:pPr>
        <w:spacing w:line="560" w:lineRule="exact"/>
        <w:jc w:val="left"/>
        <w:rPr>
          <w:rFonts w:ascii="方正仿宋简体" w:hAnsi="方正仿宋简体" w:eastAsia="方正仿宋简体" w:cs="方正仿宋简体"/>
          <w:b/>
          <w:bCs/>
          <w:color w:val="444444"/>
          <w:sz w:val="30"/>
          <w:szCs w:val="30"/>
          <w:shd w:val="clear" w:color="auto" w:fill="FFFFFF"/>
        </w:rPr>
      </w:pPr>
      <w:r>
        <w:rPr>
          <w:rFonts w:hint="eastAsia" w:ascii="方正仿宋简体" w:hAnsi="方正仿宋简体" w:eastAsia="方正仿宋简体" w:cs="方正仿宋简体"/>
          <w:b/>
          <w:bCs/>
          <w:color w:val="444444"/>
          <w:sz w:val="30"/>
          <w:szCs w:val="30"/>
          <w:shd w:val="clear" w:color="auto" w:fill="FFFFFF"/>
        </w:rPr>
        <w:drawing>
          <wp:anchor distT="0" distB="0" distL="114300" distR="114300" simplePos="0" relativeHeight="251662336" behindDoc="0" locked="0" layoutInCell="1" allowOverlap="1">
            <wp:simplePos x="0" y="0"/>
            <wp:positionH relativeFrom="column">
              <wp:posOffset>2921635</wp:posOffset>
            </wp:positionH>
            <wp:positionV relativeFrom="paragraph">
              <wp:posOffset>138430</wp:posOffset>
            </wp:positionV>
            <wp:extent cx="2836545" cy="2600325"/>
            <wp:effectExtent l="0" t="0" r="1905" b="9525"/>
            <wp:wrapTopAndBottom/>
            <wp:docPr id="4" name="图片 4" descr="微信图片_20210416103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416103347"/>
                    <pic:cNvPicPr>
                      <a:picLocks noChangeAspect="1" noChangeArrowheads="1"/>
                    </pic:cNvPicPr>
                  </pic:nvPicPr>
                  <pic:blipFill>
                    <a:blip r:embed="rId6" cstate="print">
                      <a:extLst>
                        <a:ext uri="{28A0092B-C50C-407E-A947-70E740481C1C}">
                          <a14:useLocalDpi xmlns:a14="http://schemas.microsoft.com/office/drawing/2010/main" val="0"/>
                        </a:ext>
                      </a:extLst>
                    </a:blip>
                    <a:srcRect t="7592" b="6283"/>
                    <a:stretch>
                      <a:fillRect/>
                    </a:stretch>
                  </pic:blipFill>
                  <pic:spPr>
                    <a:xfrm>
                      <a:off x="0" y="0"/>
                      <a:ext cx="2836545" cy="2600325"/>
                    </a:xfrm>
                    <a:prstGeom prst="rect">
                      <a:avLst/>
                    </a:prstGeom>
                    <a:noFill/>
                    <a:ln>
                      <a:noFill/>
                    </a:ln>
                  </pic:spPr>
                </pic:pic>
              </a:graphicData>
            </a:graphic>
          </wp:anchor>
        </w:drawing>
      </w:r>
      <w:r>
        <w:rPr>
          <w:rFonts w:hint="eastAsia" w:ascii="仿宋_GB2312" w:hAnsi="仿宋_GB2312" w:eastAsia="仿宋_GB2312" w:cs="仿宋_GB2312"/>
          <w:b/>
          <w:bCs/>
          <w:color w:val="444444"/>
          <w:sz w:val="32"/>
          <w:szCs w:val="32"/>
          <w:shd w:val="clear" w:color="auto" w:fill="FFFFFF"/>
        </w:rPr>
        <w:drawing>
          <wp:anchor distT="0" distB="0" distL="114300" distR="114300" simplePos="0" relativeHeight="251661312" behindDoc="1" locked="0" layoutInCell="1" allowOverlap="1">
            <wp:simplePos x="0" y="0"/>
            <wp:positionH relativeFrom="column">
              <wp:posOffset>-114300</wp:posOffset>
            </wp:positionH>
            <wp:positionV relativeFrom="paragraph">
              <wp:posOffset>170815</wp:posOffset>
            </wp:positionV>
            <wp:extent cx="2980690" cy="2571115"/>
            <wp:effectExtent l="0" t="0" r="10160" b="635"/>
            <wp:wrapNone/>
            <wp:docPr id="3" name="图片 3" descr="96f4c5f63fddf5401fc003e17430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6f4c5f63fddf5401fc003e17430414"/>
                    <pic:cNvPicPr>
                      <a:picLocks noChangeAspect="1" noChangeArrowheads="1"/>
                    </pic:cNvPicPr>
                  </pic:nvPicPr>
                  <pic:blipFill>
                    <a:blip r:embed="rId7" cstate="print">
                      <a:extLst>
                        <a:ext uri="{28A0092B-C50C-407E-A947-70E740481C1C}">
                          <a14:useLocalDpi xmlns:a14="http://schemas.microsoft.com/office/drawing/2010/main" val="0"/>
                        </a:ext>
                      </a:extLst>
                    </a:blip>
                    <a:srcRect t="29443"/>
                    <a:stretch>
                      <a:fillRect/>
                    </a:stretch>
                  </pic:blipFill>
                  <pic:spPr>
                    <a:xfrm>
                      <a:off x="0" y="0"/>
                      <a:ext cx="2980690" cy="2571115"/>
                    </a:xfrm>
                    <a:prstGeom prst="rect">
                      <a:avLst/>
                    </a:prstGeom>
                    <a:noFill/>
                    <a:ln>
                      <a:noFill/>
                    </a:ln>
                  </pic:spPr>
                </pic:pic>
              </a:graphicData>
            </a:graphic>
          </wp:anchor>
        </w:drawing>
      </w:r>
    </w:p>
    <w:p>
      <w:pPr>
        <w:spacing w:line="560" w:lineRule="exact"/>
        <w:ind w:firstLine="640" w:firstLineChars="200"/>
        <w:jc w:val="left"/>
        <w:rPr>
          <w:rFonts w:ascii="方正仿宋简体" w:hAnsi="方正仿宋简体" w:eastAsia="方正仿宋简体" w:cs="方正仿宋简体"/>
          <w:b/>
          <w:bCs/>
          <w:color w:val="444444"/>
          <w:sz w:val="32"/>
          <w:szCs w:val="32"/>
          <w:shd w:val="clear" w:color="auto" w:fill="FFFFFF"/>
        </w:rPr>
      </w:pPr>
      <w:r>
        <w:rPr>
          <w:rFonts w:hint="eastAsia" w:ascii="方正仿宋简体" w:hAnsi="方正仿宋简体" w:eastAsia="方正仿宋简体" w:cs="方正仿宋简体"/>
          <w:b/>
          <w:bCs/>
          <w:color w:val="444444"/>
          <w:sz w:val="32"/>
          <w:szCs w:val="32"/>
          <w:shd w:val="clear" w:color="auto" w:fill="FFFFFF"/>
        </w:rPr>
        <w:t>座谈会后，考察组人员根据自己的业务领域，结合工作实际与潍坊滨海经济技术开发区、徐州经济技术开发区审批局相关处室业务负责人开展“一对一、点对点”的深入交流学习。</w:t>
      </w:r>
    </w:p>
    <w:p>
      <w:pPr>
        <w:spacing w:line="560" w:lineRule="exact"/>
        <w:ind w:firstLine="600" w:firstLineChars="200"/>
        <w:jc w:val="left"/>
        <w:rPr>
          <w:rFonts w:ascii="方正仿宋简体" w:hAnsi="方正仿宋简体" w:eastAsia="方正仿宋简体" w:cs="方正仿宋简体"/>
          <w:b/>
          <w:bCs/>
          <w:color w:val="444444"/>
          <w:sz w:val="32"/>
          <w:szCs w:val="32"/>
          <w:shd w:val="clear" w:color="auto" w:fill="FFFFFF"/>
        </w:rPr>
      </w:pPr>
      <w:r>
        <w:rPr>
          <w:rFonts w:hint="eastAsia" w:ascii="方正仿宋简体" w:hAnsi="方正仿宋简体" w:eastAsia="方正仿宋简体" w:cs="方正仿宋简体"/>
          <w:b/>
          <w:bCs/>
          <w:color w:val="444444"/>
          <w:sz w:val="30"/>
          <w:szCs w:val="30"/>
          <w:shd w:val="clear" w:color="auto" w:fill="FFFFFF"/>
        </w:rPr>
        <w:drawing>
          <wp:anchor distT="0" distB="0" distL="114300" distR="114300" simplePos="0" relativeHeight="251663360" behindDoc="0" locked="0" layoutInCell="1" allowOverlap="1">
            <wp:simplePos x="0" y="0"/>
            <wp:positionH relativeFrom="column">
              <wp:posOffset>13335</wp:posOffset>
            </wp:positionH>
            <wp:positionV relativeFrom="paragraph">
              <wp:posOffset>78740</wp:posOffset>
            </wp:positionV>
            <wp:extent cx="5417820" cy="3228975"/>
            <wp:effectExtent l="0" t="0" r="11430" b="9525"/>
            <wp:wrapTopAndBottom/>
            <wp:docPr id="5"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17820" cy="3228975"/>
                    </a:xfrm>
                    <a:prstGeom prst="rect">
                      <a:avLst/>
                    </a:prstGeom>
                    <a:noFill/>
                    <a:ln>
                      <a:noFill/>
                    </a:ln>
                  </pic:spPr>
                </pic:pic>
              </a:graphicData>
            </a:graphic>
          </wp:anchor>
        </w:drawing>
      </w:r>
    </w:p>
    <w:p>
      <w:pPr>
        <w:spacing w:line="560" w:lineRule="exact"/>
        <w:ind w:firstLine="640" w:firstLineChars="200"/>
        <w:jc w:val="left"/>
        <w:rPr>
          <w:rFonts w:ascii="方正仿宋简体" w:hAnsi="方正仿宋简体" w:eastAsia="方正仿宋简体" w:cs="方正仿宋简体"/>
          <w:b/>
          <w:bCs/>
          <w:color w:val="444444"/>
          <w:sz w:val="30"/>
          <w:szCs w:val="30"/>
          <w:shd w:val="clear" w:color="auto" w:fill="FFFFFF"/>
        </w:rPr>
      </w:pPr>
      <w:r>
        <w:rPr>
          <w:rFonts w:hint="eastAsia" w:ascii="方正仿宋简体" w:hAnsi="方正仿宋简体" w:eastAsia="方正仿宋简体" w:cs="方正仿宋简体"/>
          <w:b/>
          <w:bCs/>
          <w:color w:val="444444"/>
          <w:sz w:val="32"/>
          <w:szCs w:val="32"/>
          <w:shd w:val="clear" w:color="auto" w:fill="FFFFFF"/>
        </w:rPr>
        <w:t>通过此次考察学习，系统学习了潍坊滨海经济技术开发区、徐州经济技术开发区政务服务好的经验和做法，进一步解放了思想，转变了观念，找到了差距，坚定了信心，一致认为这次考察学习是一次创新工作之行、提升能力之行。下一步，济宁经开区行政审批服务局将主动对标先进，坚持拿来主义，吸收借鉴优秀的经验做法，努力提升政务服务水平，为全区“二次创业”贡献力量。</w:t>
      </w:r>
    </w:p>
    <w:sectPr>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7BAA"/>
    <w:rsid w:val="003A69BF"/>
    <w:rsid w:val="0042702C"/>
    <w:rsid w:val="004A1FB4"/>
    <w:rsid w:val="004E0BB1"/>
    <w:rsid w:val="00572B6D"/>
    <w:rsid w:val="006B6202"/>
    <w:rsid w:val="006E0808"/>
    <w:rsid w:val="00847BAA"/>
    <w:rsid w:val="00AC7CEB"/>
    <w:rsid w:val="00B54329"/>
    <w:rsid w:val="00B61ECF"/>
    <w:rsid w:val="00C1621C"/>
    <w:rsid w:val="00D86266"/>
    <w:rsid w:val="00E83747"/>
    <w:rsid w:val="00EF27AB"/>
    <w:rsid w:val="00F46E36"/>
    <w:rsid w:val="00FF6566"/>
    <w:rsid w:val="04523F6C"/>
    <w:rsid w:val="1C6B64AA"/>
    <w:rsid w:val="347E4AD9"/>
    <w:rsid w:val="35A01CDE"/>
    <w:rsid w:val="4B873A8D"/>
    <w:rsid w:val="4D041ACB"/>
    <w:rsid w:val="50DB1946"/>
    <w:rsid w:val="5E6917BE"/>
    <w:rsid w:val="608077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80</Words>
  <Characters>460</Characters>
  <Lines>3</Lines>
  <Paragraphs>1</Paragraphs>
  <TotalTime>65</TotalTime>
  <ScaleCrop>false</ScaleCrop>
  <LinksUpToDate>false</LinksUpToDate>
  <CharactersWithSpaces>539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2021-04-16T03:38:00Z</dcterms:created>
  <dc:creator>微软用户</dc:creator>
  <cp:lastModifiedBy>Only</cp:lastModifiedBy>
  <dcterms:modified xsi:type="dcterms:W3CDTF">2021-05-27T09:48:22Z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471752061_cloud</vt:lpwstr>
  </property>
  <property fmtid="{D5CDD505-2E9C-101B-9397-08002B2CF9AE}" pid="3" name="KSOProductBuildVer">
    <vt:lpwstr>2052-11.1.0.10495</vt:lpwstr>
  </property>
  <property fmtid="{D5CDD505-2E9C-101B-9397-08002B2CF9AE}" pid="4" name="ICV">
    <vt:lpwstr>41E3FE8241534DCDA14932E2CF882DC8</vt:lpwstr>
  </property>
</Properties>
</file>