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sz w:val="44"/>
          <w:szCs w:val="44"/>
        </w:rPr>
      </w:pPr>
      <w:r>
        <w:rPr>
          <w:rStyle w:val="5"/>
          <w:sz w:val="44"/>
          <w:szCs w:val="44"/>
        </w:rPr>
        <w:t>工业和信息化部 国家发展改革委 财政部 生态环境部 商务部 应急管理部 中华全国供销合作总社</w:t>
      </w:r>
      <w:r>
        <w:rPr>
          <w:rStyle w:val="5"/>
          <w:sz w:val="44"/>
          <w:szCs w:val="44"/>
        </w:rPr>
        <w:br w:type="textWrapping"/>
      </w:r>
      <w:r>
        <w:rPr>
          <w:rStyle w:val="5"/>
          <w:sz w:val="44"/>
          <w:szCs w:val="44"/>
        </w:rPr>
        <w:t>关于印发《石化化工行业稳增长工作方案》的通知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30"/>
          <w:szCs w:val="30"/>
        </w:rPr>
      </w:pPr>
      <w:r>
        <w:rPr>
          <w:sz w:val="30"/>
          <w:szCs w:val="30"/>
        </w:rPr>
        <w:t>工信部联原〔2023〕126号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各省、自治区、直辖市及计划单列市、新疆生产建设兵团工业和信息化、发展改革、财政、生态环境、商务、应急管理主管部门，各省、自治区、直辖市及计划单列市、新疆生产建设兵团供销合作社，有关中央企业，有关行业协会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现将《石化化工行业稳增长工作方案》印发给你们，请结合实际认真贯彻落实。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工业和信息化部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国家发展改革委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财政部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生态环境部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商务部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应急管理部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中华全国供销合作总社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2023年8月18日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石化化工行业稳增长工作方案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石化化工行业是国民经济基础性、支柱型产业，经济总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量大、产业关联度高，关乎工业稳定增长、经济平稳运行。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为落实中央经济工作会议决策部署，推动国务院抓实抓好稳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经济一揽子政策和接续措施全面落地见效，促进行业平稳运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行、加快高质量发展，特制定本方案，实施期限为 2023—2024年。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一、总体要求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（一）指导思想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坚持以习近平新时代中国特色社会主义思想为指导，全面贯彻党的二十大精神，全面落实中央经济工作会议部署，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立足新发展阶段，完整、准确、全面贯彻新发展理念，加快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构建新发展格局，坚持稳中求进工作总基调，以深化供给侧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结构性改革为主线，统筹发展和安全，狠抓《关于“十四五”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推动石化化工行业高质量发展的指导意见》目标任务落实，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着力促投资、拓消费、扩外贸，稳生产、强企业、优环境，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实现质的有效提升和量的合理增长，推动石化化工行业平稳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运行，夯实行业高质量发展基础。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（二）基本原则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坚持平稳运行与转型发展相结合。立足当前并着眼长远，着力推动传统产业改造提升、新兴产业培育壮大、生产性服务业增效提质，强化安全生产，着力防范化解阶段性风险与结构性矛盾，增强发展后劲。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坚持供给提质与需求升级相结合。瞄准科技革命、产业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变革和消费升级方向，实施补短板、锻长板、强基础，增强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专用化学品和化工新材料保障能力，提高高端产品和服务供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给质量，提升供给体系对需求的适配性，拓展应用领域和国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内外市场。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坚持市场主导与政府引导相结合。充分发挥市场在资源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配置中的决定性作用，更好发挥政府作用，聚焦重点领域和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关键环节精准施策，稳预期强信心，激发市场活力和大中小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企业在投资、创新等方面内生动力。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二、主要目标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2023—2024 年，石化化工行业稳增长的主要目标是：行业保持平稳增长，年均工业增加值增速 5%左右。2024 年，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石化化工行业（不含油气开采）主营业务收入达 15 万亿元，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乙烯产量超过 5000 万吨，化肥产量（折纯量）稳定在 5500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万吨左右。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三、工作举措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（一）扩大有效投资，推动高端化绿色化智能化发展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1.推进重大项目建设。强化国家“十四五”规划纲要相关重大工程任务调度，推动 5 个以上在建重大石化项目 2024年底前建成投产；加快重大石化项目论证，推进开工一批“降油增化”项目，加快形成实物工作量，新建项目环保应达到绩效分级 A 级指标要求。依托石化产业基地，大力推动两岸石化产业融合发展。加强现代煤化工项目规划布局引导，依托现代煤化工项目开展关键材料、工艺技术装备攻关及应用推广，提升节能减排降碳水平，增强核心竞争力。各地区要立足产业基础和比较优势，围绕重点产业链，滚动建立重点项目清单（库），加快重点项目审批进程，做好要素协调保障，分批压茬推进重点项目建设，力争早施工、早投产、早见效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2.加大技术改造力度。实施重点行业能效、污染物排放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限额标准，瞄准能效标杆和环保绩效分级 A 级水平，推进炼油、乙烯、对二甲苯、甲醇、合成氨、磷铵、电石、烧碱、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黄磷、纯碱、聚氯乙烯、精对苯二甲酸等行业加大节能、减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污、降碳改造力度。鼓励石化化工企业实施老旧装置综合技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改、高危工艺改造和污染物不能稳定达标设施升级改造，提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升装置运行效率和高端化、绿色化、安全化水平。各地要加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快推动不符合国家产业政策的 200 万吨/年及以下常减压装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置等落后产能淘汰退出。支持开展非粮生物质生产生物基材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料、伴生有机肥等产业化示范。有序推进城镇人口密集区危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险化学品生产企业搬迁改造，长江经济带沿江化工企业搬改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关，支持加快进度，鼓励搬迁改造同兼并重组、产品升级结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合。动态更新石化化工行业鼓励推广应用的技术和产品目录，搭建对接平台，培育技改综合服务提供商。发布实施石化、化工行业智能制造标准体系建设指南，制定智能工厂建设标准，遴选典型应用场景，建设智能制造示范工厂，培育重点行业特色型工业互联网平台，促进行业智能化升级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3.推进集约集聚发展。严格落实国家开发区管理制度，完善化工园区设立、扩区、退出、调整等全生命周期管理。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加强化工园区认定管理，开展化工园区认定管理“回头看”，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指导推进化工园区规范化建设，依法依规倒逼不符合要求的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化工园区加快改造提升或转型退出，切实提高本质安全、清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洁生产和污染防治水平。各地区可根据发展规划和产业发展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需要，按照有关规定对现有认定化工园区开展扩容或新设立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化工园区，为优质项目提供发展空间。持续完善化工园区评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价标准体系，发布实施化工园区竞争力评价导则、智慧化评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价导则，支持地方创建具有竞争优势园区、智慧化工园区，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因地制宜推进培育产业耦合协同的综合化工园区，推进行业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耦合发展，打造产业高端、绿色安全的高质量发展载体。支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持石化化工领域国家新型工业化产业示范基地提升发展质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量水平，推动宁波市绿色石化集群等石化化工领域国家先进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制造业集群向世界级集群迈进。建设磷资源高效高值利用产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业基地，加快磷肥、黄磷等传统产业结构调整，提升新能源、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大食品、大健康所需磷化工产品供给能力。建设世界级盐湖产业基地，提升钾、锂、硼等资源综合利用效率。鼓励地方结合区域资源、技术、产业优势，打造化工新材料、非粮生物基材料等细分领域中小企业特色产业集群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（二）丰富优质供给，激活释放消费潜力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4.开展行业“三品”行动。支持地方政府、行业协会坚持应用需求牵引和技术创新驱动并重，搭建主题鲜明、行业融合的化工产品供需对接平台，促进上下游协同研制新产品、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制订新标准、示范新应用、创造新场景。开展品牌宣传周、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行业质量管理小组等活动，发布行业品牌发展报告，推动化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肥、涂料、染料、轮胎、氟硅材料等量大面广的产品提品质、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创品牌。支持石化化工生产企业与纺织、电子信息、机械装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备等领域用户建立研发早期介入、后期持续改进的合作模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式，提供定制化、功能化、专用化的产品和综合服务，建立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完善电子标签等追溯制度，实现由销售单一产品向提供一体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化解决方案转型，提升协同制造效率，拓展消费增长新空间。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实施产业链强基行动。深入实施产业基础再造工程，聚焦航空航天、电子信息、新能源、节能环保、氢能以及医疗健康等重点产业链需求，支持催化剂、特种聚酯、膜材料等专用化学品、化工新材料及关键单体原料产业化，推进生物医用材料创新任务“揭榜挂帅”，提升高端产品供给能力。支持建设产业共性技术研发平台、国家产业计量测试中心、新产品试验评价台架、中试平台，加快新技术产业化进程。深化集成电路材料、生物医用材料上下游合作，加快推进关键化工材料“一条龙”应用示范，利用新材料首批次补偿机制加快化工新材料推广应用和迭代升级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（三）稳定外资外贸，增进更高水平开放合作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6.积极拓展国际市场。持续落实好稳外贸政策措施，加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大出口信用保险支持力度。支持行业协会牵头建立面向区域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全面经济伙伴关系协定（RCEP）成员国的化工品交易平台，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宣贯 RCEP 享惠政策，开展欧美和 RCEP 区域国家化工产品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标准认证和品牌注册，积极参与国际公约谈判，提升化工产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品出口附加值和品牌影响力。引导出口企业提升海外仓储能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力和交付水平，增强市场拓展能力，提升全球产业链稳定性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和韧性。加大对化工产品贸易量较大码头的技术改造支持力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度，协调办理泊位设施调整手续，提高码头吞吐量，做好关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键物料和产品运输保障。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7.加强国际产能合作。稳妥推进轮胎、化肥等产业开展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国际产能合作，带动相关技术装备与工程服务“走出去”。鼓励有条件地区建设面向周边国家市场的特色化工园区，与周边国家和地区形成高效协同、绿色稳定供应链体系。进一步营造市场化、法治化、国际化营商环境，强化对外资项目用工、物流等要素服务保障，鼓励外资企业发挥原料、技术、市场优势，加大在华石化、化工新材料、精细化学品、绿色低碳等领域投资，加快推动外资项目落地实施及稳定运营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（四）强化要素供给，保障生产平稳运行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8.提高关键要素保障水平。积极拓展石化原料供给渠道，构建基础稳固、多元稳定的供给体系，有序开展海外原油、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钾肥、天然橡胶基地建设。指导地方建立石化化工重点产业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链重点企业白名单，完善重点企业直通服务机制。细化落实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原料用能不纳入能源消耗总量和强度控制政策。加强化肥等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重点产品原料用煤、用气供应保障，鼓励重点石化化工用煤、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用气大户与相关供应、运输企业签订产运需中长期合同，提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高用煤、用气合同履约程度，努力保障生产要素供应稳定、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价格合理。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9.做好化肥生产保供。实施重点化肥生产企业最低生产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计划管理，鼓励硫磺、冶炼酸企业与磷肥生产企业，供销合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作社系统农资企业与化肥生产企业建立长期战略合作，引导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符合安全环保规定的矿肥一体化磷肥企业立足保供需求尽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量增加磷矿石产量，加大磷矿石供应力度，做好“春耕”“三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夏”“秋冬种”等关键节点化肥生产保供。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（五）激发企业活力，筑牢稳大盘基础支撑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10.发挥骨干企业主力军作用。支持骨干企业以战略性新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兴产业需求和传统产业改造提升需要为导向，当好“链主”，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牵头针对应用场景和技术创新转化关键环节，打造以丰富化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工新材料和专用化学品供给、增加关键共性技术创新解决方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案为主的产业原创技术策源地，为上下游企业提供优质原料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给、技术提升方案以及数字化赋能、产业金融等服务，切实发挥对产业链的领航支撑和示范带动作用。加快跨区域、跨所有制兼并重组，开展国际化经营，加快培育一批世界一流综合性化工企业、一体化能源企业。推动骨干企业建立先进质量管理体系，组织开展企业质量管理能力分级评价试点工作，激励企业向卓越质量攀升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11.发挥中小企业补链稳链强链作用。鼓励“链主”发榜、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中小企业立足优势揭榜，分专题组织开展融通对接活动，集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聚中小企业特长和创新资源，锚定重要产业链供应链关键环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节开展协同攻关，支持“链主”企业将配套的中小企业纳入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重要产业链供应链管理，指导完善质量管理、标准管理、研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发管理等体系，充分发挥好中小企业产业创新、补链稳链强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链的作用。开展质量标准品牌赋值中小企业专项行动，鼓励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开展标准创新型企业创建，提升企业竞争力，提升中小企业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质量效益、标准能力和品牌价值。指导地方为专精特新中小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企业和“小巨人”企业提供更精准的服务，加强对创新发展、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项目落地、稳岗就业等保障力度。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四、保障措施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12.加强政策统筹。各地区要结合本地区实际，充分发挥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工业稳增长协调机制作用，将推动石化化工稳增长纳入部门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重点工作，加强组织领导，强化政策配套和落实，开展精准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化服务保障，促进本地区石化化工行业平稳运行。加强相关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部门工作协同，积极推出有利于促进石化化工经济平稳增长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的政策举措，推动政策精准发力，进一步释放政策效应。有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关企业要把稳增长、促转型放在更加突出位置，细化落实稳增长目标任务，筑牢长期提质增效基础。有关行业协会要发挥桥梁纽带作用，及时反馈政策落实情况及对策建议，引导企业加强自律。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13.强化预期管理。聚焦石化化工大省、重点子行业、重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点化工园区和重点企业开展运行监测调度，跟踪监测重点产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品产销、价格、库存、开工率及进出口，以及重点行业市场需求、重大项目建设等情况，定期发布石油和化工行业景气指数、中小企业（石化）特色产业集群发展指数、产能预警报告等。组织开展石化化工行业经济稳增长系列报道宣传活动，及时总结宣传行业稳增长、促转型的典型经验做法，积极回应舆情和民众关切，改善公众对石化化工行业的科学认知和理性认识，进一步坚定信心、提振预期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14.完善财政政策。充分利用现有渠道，加大对关键材料、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共性技术、重大装备、工控软件等攻关以及产业化应用示范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的支持力度。深化产融合作，推动产业政策与金融政策协同，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发挥国家产融合作平台作用，综合运用各类金融工具，支持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石化化工行业加快转型。优化作为原料用石脑油的消费税等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退税审批环节。</w:t>
      </w:r>
    </w:p>
    <w:p>
      <w:pPr>
        <w:ind w:firstLine="640" w:firstLineChars="200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15.强化保障服务。建立完善碳排放核算体系，健全用能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权、用水权、碳排放权等资源环境要素市场化交易体系，为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优质新建项目落地创造条件。加强对化工新材料、电子化学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品等高端石化化工产品项目以及中试项目的服务和指导，加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快项目审批进程。鼓励实施与可再生能源资源耦合且单位产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品综合能效优于标杆水平的项目。加大联合执法力度，严厉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打击成品油偷税漏税、化肥假冒伪劣等违法行为。清理废除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影响企业跨区域经营、迁移及产能、矿产等要素资源自由流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动的不合理政策。倡导行业自律，推进责任关怀，鼓励将责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任关怀实施准则与安全环保管理体系有效融合。加强国家专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业应急救援力量建设，推动石化化工企业依法建立企业专职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消防队，提升应急处置能力。大力实施制造业人才支持计划，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培养优秀企业家和卓越工程师。建设国家石化化工行业人才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培养和安全提升公共服务平台（基地），持续提升从业人员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专业技能。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DM0NWIzMjVlNTA0N2UyMjllZjBhNjc3MTliYjMifQ=="/>
  </w:docVars>
  <w:rsids>
    <w:rsidRoot w:val="00000000"/>
    <w:rsid w:val="051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2023-10-20T02:20:04Z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73762B39F8C94176A13D18E63C9F77A9_12</vt:lpwstr>
  </property>
</Properties>
</file>