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300" w:afterAutospacing="0" w:line="17" w:lineRule="atLeast"/>
        <w:ind w:left="0" w:right="0"/>
        <w:jc w:val="center"/>
        <w:rPr>
          <w:sz w:val="45"/>
          <w:szCs w:val="45"/>
          <w:u w:val="none"/>
        </w:rPr>
      </w:pPr>
      <w:r>
        <w:rPr>
          <w:i w:val="0"/>
          <w:iCs w:val="0"/>
          <w:caps w:val="0"/>
          <w:color w:val="333333"/>
          <w:spacing w:val="0"/>
          <w:sz w:val="45"/>
          <w:szCs w:val="45"/>
          <w:u w:val="none"/>
          <w:bdr w:val="none" w:color="auto" w:sz="0" w:space="0"/>
          <w:shd w:val="clear" w:fill="FFFFFF"/>
        </w:rPr>
        <w:t>民航局关于印发《民航专业工程建设项目招标投标管理办法》的通知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楷体" w:hAnsi="楷体" w:eastAsia="楷体" w:cs="楷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民航规〔2024〕22 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3" w:beforeAutospacing="0" w:after="93" w:afterAutospacing="0" w:line="450" w:lineRule="atLeast"/>
        <w:ind w:left="93" w:right="93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为进一步加强民航专业工程建设项目招标投标管理，规范招标投标各主体行为，推动招标投标活动更加有序、公平、公开、高效，招标投标全流程电子化顺利实现，民航局对《民航专业工程建设项目招标投标管理办法》进行了修订，现予以发布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本办法自2024年5月1日实施</w:t>
      </w: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，请遵照执行。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3" w:beforeAutospacing="0" w:after="93" w:afterAutospacing="0" w:line="450" w:lineRule="atLeast"/>
        <w:ind w:left="93" w:right="93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3" w:beforeAutospacing="0" w:after="93" w:afterAutospacing="0" w:line="450" w:lineRule="atLeast"/>
        <w:ind w:left="93" w:right="93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中国民用航空局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3" w:beforeAutospacing="0" w:after="93" w:afterAutospacing="0" w:line="450" w:lineRule="atLeast"/>
        <w:ind w:left="93" w:right="93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2024年2月26日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Nzg2YzllNWU1YzMyNzdiZmI2NGQ1ZWE5ODNjMjUifQ=="/>
  </w:docVars>
  <w:rsids>
    <w:rsidRoot w:val="00000000"/>
    <w:rsid w:val="060D4B66"/>
    <w:rsid w:val="17E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2024-06-25T08:54:06Z</dcterms:created>
  <dc:creator>Administrator</dc:creator>
  <cp:lastModifiedBy>Administrator</cp:lastModifiedBy>
  <dcterms:modified xsi:type="dcterms:W3CDTF">2024-06-25T09:09:32Z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2BCEED88FB3543159CA6DEF2E3A40240_13</vt:lpwstr>
  </property>
</Properties>
</file>