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6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</w:rPr>
        <w:t>包头：“五个环境”建设包满意包放心</w:t>
      </w:r>
    </w:p>
    <w:p>
      <w:pPr>
        <w:keepNext w:val="0"/>
        <w:keepLines w:val="0"/>
        <w:widowControl/>
        <w:suppressLineNumbers w:val="0"/>
        <w:spacing w:before="465" w:beforeAutospacing="0"/>
        <w:ind w:lef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 xml:space="preserve"> 来源：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12121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12121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"http://szb.nmgnews.com.cn/nmgrb/html/2023-12/04/content_44925_221949.htm" \t "http://nm.people.com.cn/n2/2023/1204/_blank"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12121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12121"/>
          <w:spacing w:val="0"/>
          <w:sz w:val="24"/>
          <w:szCs w:val="24"/>
          <w:u w:val="none"/>
        </w:rPr>
        <w:t>内蒙古日报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12121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今年以来，包头市围绕“双招双引一优化”目标积极行动，一体推进政策、政务、市场、法制、生活“五个环境”建设，收到良好效果，“包你满意、包你放心”的城市品牌影响力不断增强。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制定专项惠企政策，先后出台《包头市打造“包你放心”法治化营商环境二十条措施》等系列政策，健全涉企司法保护，加大力度为产业发展提供制度保障，把制度优势充分转化为打造“两包”营商环境的发展动能。围绕政策落实和执行，建成运行了包头市惠企利民平台，累计发布政策799项，兑现政策奖励3.73亿元，惠及企业528家、2.2万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推行“精简办”“掌上办”“帮您办”，提升群众办事体验感，政务环境更加贴心。积极落实自治区“两优”下放事项，政府部门“两优”成果覆盖47个市级部门单位，取消、下放328项市本级行政权力事项，优化职权事项、公共服务事项1256项。全市上线政务服务和公共服务事项达4.47万项，99.05％事项实现“网上办”。排污许可审批时限由30个工作日压缩为5个工作日、危险废物经营许可审批时限由20个工作日压缩为3个工作日，达到全国最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积极落实退税减税降费政策，切实为企业办实事、减负担、增便利。上半年，全市新增减税降费及退税缓费23.8亿元，企业负担不断减轻，发展活力进一步增强。创新推出“事业编企业用”引才举措，帮助大全新能源、双良硅材料等27家企业引进急需创新人才857人：举办各类招聘会1464场，服务用人单位11535个，为重点企业、重大项目解决用工1.8万人。持续推动“政采贷”业务，成为自治区范围内融资政策落地最早、融资规模最大、受益企业最多的盟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深入开展促进涉案企业合规改革统一行动，促进企业依法经营、有序发展。进一步优化涉企诉讼服务，实现涉企民商事案件100％网上立案。建立139个法官工作站并实体化运行，在自治区率先实现乡镇、苏木、街道办事处全覆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45" w:beforeAutospacing="0" w:after="0" w:afterAutospacing="0" w:line="570" w:lineRule="atLeast"/>
        <w:ind w:left="0" w:right="0" w:firstLine="420"/>
        <w:jc w:val="both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围绕宜业宜心宜居筑巢引凤，让生活环境更加暖心。印发《关于实施创新驱动发展战略大力发展战略性新兴产业的意见》等政策文件，大力培育企业创新主体，目前，包头市共有高新技术企业301家，建成科技企业孵化器13家。（记者 宋阿男）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GNlNGUxNGU4NmVjNDUyN2ViMWU3MDhlNDQ3ZjEifQ=="/>
  </w:docVars>
  <w:rsids>
    <w:rsidRoot w:val="00000000"/>
    <w:rsid w:val="7AE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2023-12-04T08:42:16Z</dcterms:created>
  <dc:creator>Administrator</dc:creator>
  <cp:lastModifiedBy>啦喽啦咯~</cp:lastModifiedBy>
  <dcterms:modified xsi:type="dcterms:W3CDTF">2023-12-04T08:42:36Z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7C9259865AF04E889839B4794A2201F2_12</vt:lpwstr>
  </property>
</Properties>
</file>