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i w:val="0"/>
          <w:iCs w:val="0"/>
          <w:caps w:val="0"/>
          <w:color w:val="262626"/>
          <w:spacing w:val="0"/>
          <w:sz w:val="32"/>
          <w:szCs w:val="32"/>
          <w:shd w:val="clear" w:fill="FFFFFF"/>
        </w:rPr>
      </w:pPr>
      <w:bookmarkStart w:id="0" w:name="_GoBack"/>
      <w:r>
        <w:rPr>
          <w:rFonts w:hint="eastAsia" w:ascii="仿宋" w:hAnsi="仿宋" w:eastAsia="仿宋" w:cs="仿宋"/>
          <w:b/>
          <w:bCs/>
          <w:i w:val="0"/>
          <w:iCs w:val="0"/>
          <w:caps w:val="0"/>
          <w:color w:val="262626"/>
          <w:spacing w:val="0"/>
          <w:sz w:val="44"/>
          <w:szCs w:val="44"/>
          <w:shd w:val="clear" w:fill="FFFFFF"/>
        </w:rPr>
        <w:t>“小平台”撬动公共资源交易“大市场”</w:t>
      </w:r>
      <w:r>
        <w:rPr>
          <w:rFonts w:hint="eastAsia" w:ascii="仿宋" w:hAnsi="仿宋" w:eastAsia="仿宋" w:cs="仿宋"/>
          <w:b/>
          <w:bCs/>
          <w:i w:val="0"/>
          <w:iCs w:val="0"/>
          <w:caps w:val="0"/>
          <w:color w:val="262626"/>
          <w:spacing w:val="0"/>
          <w:sz w:val="44"/>
          <w:szCs w:val="44"/>
          <w:shd w:val="clear" w:fill="FFFFFF"/>
        </w:rPr>
        <w:br w:type="textWrapping"/>
      </w:r>
      <w:r>
        <w:rPr>
          <w:rFonts w:hint="eastAsia" w:ascii="仿宋" w:hAnsi="仿宋" w:eastAsia="仿宋" w:cs="仿宋"/>
          <w:b/>
          <w:bCs/>
          <w:i w:val="0"/>
          <w:iCs w:val="0"/>
          <w:caps w:val="0"/>
          <w:color w:val="262626"/>
          <w:spacing w:val="0"/>
          <w:sz w:val="44"/>
          <w:szCs w:val="44"/>
          <w:shd w:val="clear" w:fill="FFFFFF"/>
        </w:rPr>
        <w:t>——潍坊市公共资源交易中心以规范农村产权交易赋能乡村振兴</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深入贯彻落实乡村振兴战略决策部署，推动公共资源交易服务向基层延伸，潍坊市公共资源交易中心加快平台数字化建设，全力搭建高效基层交易平台，进一步规范农村产权交易活动，保障农村产权规范有序流转，畅通农业农村发展的要素流通机制，持续创优一流营商环境，以农村产权交易“小平台”撬动公共资源交易“大市场”，为全面实施乡村振兴战略聚势赋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近年来，潍坊市公共资源交易中心聚焦基层对公共资源交易系统建设、资源开放、公共服务提供等需求，结合潍坊实际从推动公共资源交易服务向基层延伸、推动为群众办实事常态化长效化、推动基本实现公共服务均等化和助力全市经济社会高质量发展4个方面制定出台35条落实措施，主动延伸交易服务触角，深耕基层服务内涵，全力打通服务基层群众“最后一公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据悉，今年潍坊市公共资源交易中心会同寿光分中心全面开展农村产权交易规范化试点工作，实行“管办分离、规范交易、统一监管”的统一模式，在寿光市各镇街成立“基层农村公共资源交易中心”，因地制宜开展农村产权规范化流转交易机制，充分发挥市场在资源配置中的决定性作用，更好发挥政府在规划引领、运行监管、政策支持等方面的作用，逐步构建起体制健全的农村产权流转交易体系，形成有序、规范、可持续发展交易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潍坊市加快农村产权交易改革步伐，进行试点改革，并以点带面，全面推动潍坊市农村产权交易规范性交易、创新性发展。今年8月份，潍坊寿光市出台《寿光市农村产权交易管理办法（试行）》，规定了农村产权交易的组织机构和职责以及交易类别、方式等，明确由寿光分中心负责督导建设镇街（中心）农村公共资源交易服务中心，并对交易活动进行业务指导，为开展规范化农村公共资源交易工作提供了制度支撑。截至目前，全市在10个分中心按照“六统一”交易模式，全面开展农村产权交易工作，寿光市现已在15处镇街（中心）成立“农村公共资源交易服务中心”，按照“一套制度促运行”“部门联合齐发力”“内外监督双保险”规范化平台交易模式，在镇街（中心）因地制宜规范开展农村产权规范化流转交易，逐步构建起体制健全的农村产权流转交易体系，形成有序、规范、透明、可持续发展的基层交易新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规范农村产权交易是落实城乡融合发展、发挥市场配置资源决定性作用的必然要求，既可保障农村集体和农民的财产权利，又可为乡村振兴投资融资，为特色农业、美丽乡村发展提供动力。为此，潍坊市公共资源交易中心多次深入基层调研，在充分结合农村村情和交易现状的基础上，制定了12步《农村产权交易进场流程图》，以“明白纸”的形式让农村招标人能够迅速掌握整个交易流程。同时借助网上视频课堂并分模块组织线下业务培训，对偏远乡镇开展“送技术下基层”服务，手把手进行技术指导，确保镇街服务中心专职工作人员做到懂流程、会操作，夯实农村公共资源交易服务中心工作人员技能基础，保障基层交易队伍的后备力量，引导基层经济发展步入正轨。在全市公共资源交易系统的努力下，资源增收节支效果显著，村民们切实感受到了规范农村集体产权交易所带来的“红利”。截至目前已实现土地承包经营权流转、集体林地经营权、集体经营性资产租赁和村集体物资设备采购等交易项目“全覆盖”。截至目前，项目入场919个，成交金额34.1亿元，工程采购类项目节约资金7950万元，出让类项目溢价额2024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深化农村产权交易制度改革成效，更好发挥典型示范带动作用，潍坊市公共资源交易中心通过中心网站、微信公众号等媒体渠道加强对潍坊市农村集体产权交易经验做法宣传推介，营造良好的改革氛围。今年8月在寿光分中心组织召开的“规范基层交易 赋能乡村振兴”新闻发布会，发布了一系列关于规范农村产权交易等方面的政策，并从项目申请、服务保障和交易模式等方面进行了政策解读，本次新闻发布会被大众日报、大众网、网易新闻等十余家媒体报道，有效扩大农村产权制度改革的社会知晓面和政策知晓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除实现农村资产保值增值外，推动农村产权制度改革进一步实现了基层治理能力有效提升，将农村公共资源交易改革工作与实施乡村振兴战略有效衔接，与巩固拓展基层党风廉政建设相融合，以高效交易为乡村振兴战略实施提供资产增值保障，以规范平台为切实提升基层治理质效夯实根基。以规范项目交易为突破口，在基层廉政风险防控领域，逐步形成了“不敢腐、不能腐、不想腐”的长效机制，替老百姓看好“钱袋子”的同时，有利于增强社会稳定，更加提升了政府公信力，全面助力基层治理能力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下一步，潍坊市公共资源交易中心将继续靠前发力、主动服务，向基层拓展服务内容，丰富服务手段，延长服务链条，持续探索创新工作模式，打通制约各类公共资源交易循环的关键堵点，保障农村资源和资产保值增值高质高效，在提升全省基层公共服务均等化水平方面积极作为，为助力乡村振兴注入新动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YjhiOGZhMGQ3NDQ2ZWMzODZkMjFlMmNhNjRlYjgifQ=="/>
  </w:docVars>
  <w:rsids>
    <w:rsidRoot w:val="0FD2497F"/>
    <w:rsid w:val="08AD5861"/>
    <w:rsid w:val="096316DD"/>
    <w:rsid w:val="0FD2497F"/>
    <w:rsid w:val="14D13470"/>
    <w:rsid w:val="2AC43A44"/>
    <w:rsid w:val="2AF233E0"/>
    <w:rsid w:val="2C2373D6"/>
    <w:rsid w:val="2DDD3AF8"/>
    <w:rsid w:val="2E154310"/>
    <w:rsid w:val="37CE33A4"/>
    <w:rsid w:val="3CF248ED"/>
    <w:rsid w:val="42E6636C"/>
    <w:rsid w:val="473F5D2E"/>
    <w:rsid w:val="53A25B55"/>
    <w:rsid w:val="613657CA"/>
    <w:rsid w:val="78D566B7"/>
    <w:rsid w:val="79212CC4"/>
    <w:rsid w:val="7A615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2023-10-25T07:57:00Z</dcterms:created>
  <dc:creator>Administrator</dc:creator>
  <cp:lastModifiedBy>Administrator</cp:lastModifiedBy>
  <dcterms:modified xsi:type="dcterms:W3CDTF">2023-10-30T03:14:14Z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3C31155AC20C41CE8B7B8699699CDF10_13</vt:lpwstr>
  </property>
</Properties>
</file>