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333333"/>
          <w:spacing w:val="0"/>
          <w:kern w:val="0"/>
          <w:sz w:val="21"/>
          <w:szCs w:val="21"/>
          <w:shd w:val="clear" w:fill="FFFFFF"/>
          <w:lang w:val="en-US" w:eastAsia="zh-CN" w:bidi="ar"/>
        </w:rPr>
        <w:t>互联网广告管理办法》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（2023年2月25日国家市场监督管理总局令第72号公布 自2023年5月1日起施行）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第一条 为了规范互联网广告活动，保护消费者的合法权益，促进互联网广告业健康发展，维护公平竞争的市场经济秩序，根据《中华人民共和国广告法》（以下简称广告法）《中华人民共和国电子商务法》（以下简称电子商务法）等法律、行政法规，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第二条　在中华人民共和国境内，利用网站、网页、互联网应用程序等互联网媒介，以文字、图片、音频、视频或者其他形式，直接或者间接地推销商品或者服务的商业广告活动，适用广告法和本办法的规定。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法律、行政法规、部门规章、强制性国家标准以及国家其他有关规定要求应当展示、标示、告知的信息，依照其规定。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第三条 互联网广告应当真实、合法，坚持正确导向，以健康的表现形式表达广告内容，符合社会主义精神文明建设和弘扬中华优秀传统文化的要求。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利用互联网从事广告活动，应当遵守法律、法规，诚实信用，公平竞争。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国家鼓励、支持开展互联网公益广告宣传活动，传播社会主义核心价值观和中华优秀传统文化，倡导文明风尚。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第四条 利用互联网为广告主或者广告主委托的广告经营者发布广告的自然人、法人或者其他组织，适用广告法和本办法关于广告发布者的规定。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利用互联网提供信息服务的自然人、法人或者其他组织，适用广告法和本办法关于互联网信息服务提供者的规定；从事互联网广告设计、制作、代理、发布等活动的，应当适用广告法和本办法关于广告经营者、广告发布者等主体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第五条 广告行业组织依照法律、法规、部门规章和章程的规定，制定行业规范、自律公约和团体标准，加强行业自律，引导会员主动践行社会主义核心价值观、依法从事互联网广告活动，推动诚信建设，促进行业健康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第六条　法律、行政法规规定禁止生产、销售的产品或者提供的服务，以及禁止发布广告的商品或者服务，任何单位或者个人不得利用互联网设计、制作、代理、发布广告。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禁止利用互联网发布烟草（含电子烟）广告。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禁止利用互联网发布处方药广告，法律、行政法规另有规定的，依照其规定。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第七条 发布医疗、药品、医疗器械、农药、兽药、保健食品、特殊医学用途配方食品广告等法律、行政法规规定应当进行审查的广告，应当在发布前由广告审查机关对广告内容进行审查；未经审查，不得发布。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对须经审查的互联网广告，应当严格按照审查通过的内容发布，不得剪辑、拼接、修改。已经审查通过的广告内容需要改动的，应当重新申请广告审查。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第八条 禁止以介绍健康、养生知识等形式，变相发布医疗、药品、医疗器械、保健食品、特殊医学用途配方食品广告。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介绍健康、养生知识的，不得在同一页面或者同时出现相关医疗、药品、医疗器械、保健食品、特殊医学用途配方食品的商品经营者或者服务提供者地址、联系方式、购物链接等内容。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第九条　互联网广告应当具有可识别性，能够使消费者辨明其为广告。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对于竞价排名的商品或者服务，广告发布者应当显著标明“广告”，与自然搜索结果明显区分。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除法律、行政法规禁止发布或者变相发布广告的情形外，通过知识介绍、体验分享、消费测评等形式推销商品或者服务，并附加购物链接等购买方式的，广告发布者应当显著标明“广告”。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第十条 以弹出等形式发布互联网广告，广告主、广告发布者应当显著标明关闭标志，确保一键关闭，不得有下列情形：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（一）没有关闭标志或者计时结束才能关闭广告；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（二）关闭标志虚假、不可清晰辨识或者难以定位等，为关闭广告设置障碍；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（三）关闭广告须经两次以上点击；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（四）在浏览同一页面、同一文档过程中，关闭后继续弹出广告，影响用户正常使用网络；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（五）其他影响一键关闭的行为。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启动互联网应用程序时展示、发布的开屏广告适用前款规定。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第十一条　不得以下列方式欺骗、误导用户点击、浏览广告：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（一）虚假的系统或者软件更新、报错、清理、通知等提示；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（二）虚假的播放、开始、暂停、停止、返回等标志；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（三）虚假的奖励承诺；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（四）其他欺骗、误导用户点击、浏览广告的方式。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第十二条　在针对未成年人的网站、网页、互联网应用程序、公众号等互联网媒介上不得发布医疗、药品、保健食品、特殊医学用途配方食品、医疗器械、化妆品、酒类、美容广告，以及不利于未成年人身心健康的网络游戏广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第十三条　广告主应当对互联网广告内容的真实性负责。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广告主发布互联网广告的，主体资格、行政许可、引证内容等应当符合法律法规的要求，相关证明文件应当真实、合法、有效。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广告主可以通过自建网站，以及自有的客户端、互联网应用程序、公众号、网络店铺页面等互联网媒介自行发布广告，也可以委托广告经营者、广告发布者发布广告。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广告主自行发布互联网广告的，广告发布行为应当符合法律法规的要求，建立广告档案并及时更新。相关档案保存时间自广告发布行为终了之日起不少于三年。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广告主委托发布互联网广告，修改广告内容时应当以书面形式或者其他可以被确认的方式，及时通知为其提供服务的广告经营者、广告发布者。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第十四条　广告经营者、广告发布者应当按照下列规定，建立、健全和实施互联网广告业务的承接登记、审核、档案管理制度：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（一）查验并登记广告主的真实身份、地址和有效联系方式等信息，建立广告档案并定期查验更新，记录、保存广告活动的有关电子数据；相关档案保存时间自广告发布行为终了之日起不少于三年；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（二）查验有关证明文件，核对广告内容，对内容不符或者证明文件不全的广告，广告经营者不得提供设计、制作、代理服务，广告发布者不得发布；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（三）配备熟悉广告法律法规的广告审核人员或者设立广告审核机构。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本办法所称身份信息包括名称（姓名）、统一社会信用代码（身份证件号码）等。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广告经营者、广告发布者应当依法配合市场监督管理部门开展的互联网广告行业调查，及时提供真实、准确、完整的资料。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第十五条 利用算法推荐等方式发布互联网广告的，应当将其算法推荐服务相关规则、广告投放记录等记入广告档案。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第十六条 互联网平台经营者在提供互联网信息服务过程中应当采取措施防范、制止违法广告，并遵守下列规定：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（一）记录、保存利用其信息服务发布广告的用户真实身份信息，信息记录保存时间自信息服务提供行为终了之日起不少于三年；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（二）对利用其信息服务发布的广告内容进行监测、排查，发现违法广告的，应当采取通知改正、删除、屏蔽、断开发布链接等必要措施予以制止，并保留相关记录；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（三）建立有效的投诉、举报受理和处置机制，设置便捷的投诉举报入口或者公布投诉举报方式，及时受理和处理投诉举报；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（四）不得以技术手段或者其他手段阻挠、妨碍市场监督管理部门开展广告监测；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五）配合市场监督管理部门调查互联网广告违法行为，并根据市场监督管理部门的要求，及时采取技术手段保存涉嫌违法广告的证据材料，如实提供相关广告发布者的真实身份信息、广告修改记录以及相关商品或者服务的交易信息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（六）依据服务协议和平台规则对利用其信息服务发布违法广告的用户采取警示、暂停或者终止服务等措施。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第十七条 利用互联网发布、发送广告，不得影响用户正常使用网络，不得在搜索政务服务网站、网页、互联网应用程序、公众号等的结果中插入竞价排名广告。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未经用户同意、请求或者用户明确表示拒绝的，不得向其交通工具、导航设备、智能家电等发送互联网广告，不得在用户发送的电子邮件或者互联网即时通讯信息中附加广告或者广告链接。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第十八条 发布含有链接的互联网广告，广告主、广告经营者和广告发布者应当核对下一级链接中与前端广告相关的广告内容。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第十九条 商品销售者或者服务提供者通过互联网直播方式推销商品或者服务，构成商业广告的，应当依法承担广告主的责任和义务。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直播间运营者接受委托提供广告设计、制作、代理、发布服务的，应当依法承担广告经营者、广告发布者的责任和义务。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直播营销人员接受委托提供广告设计、制作、代理、发布服务的，应当依法承担广告经营者、广告发布者的责任和义务。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直播营销人员以自己的名义或者形象对商品、服务作推荐、证明，构成广告代言的，应当依法承担广告代言人的责任和义务。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第二十条 对违法互联网广告实施行政处罚，由广告发布者所在地市场监督管理部门管辖。广告发布者所在地市场监督管理部门管辖异地广告主、广告经营者、广告代言人以及互联网信息服务提供者有困难的，可以将违法情况移送其所在地市场监督管理部门处理。广告代言人为自然人的，为广告代言人提供经纪服务的机构所在地、广告代言人户籍地或者经常居住地为其所在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广告主所在地、广告经营者所在地市场监督管理部门先行发现违法线索或者收到投诉、举报的，也可以进行管辖。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对广告主自行发布违法广告的行为实施行政处罚，由广告主所在地市场监督管理部门管辖。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第二十一条　市场监督管理部门在查处违法互联网广告时，可以依法行使下列职权：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（一）对涉嫌从事违法广告活动的场所实施现场检查；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（二）询问涉嫌违法当事人或者其法定代表人、主要负责人和其他有关人员，对有关单位或者个人进行调查；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（三）要求涉嫌违法当事人限期提供有关证明文件；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（四）查阅、复制与涉嫌违法广告有关的合同、票据、账簿、广告作品和互联网广告相关数据，包括采用截屏、录屏、网页留存、拍照、录音、录像等方式保存互联网广告内容；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（五）查封、扣押与涉嫌违法广告直接相关的广告物品、经营工具、设备等财物；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（六）责令暂停发布可能造成严重后果的涉嫌违法广告；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（七）法律、行政法规规定的其他职权。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市场监督管理部门依法行使前款规定的职权时，当事人应当协助、配合，不得拒绝、阻挠或者隐瞒真实情况。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第二十二条　市场监督管理部门对互联网广告的技术监测记录资料，可以作为对违法广告实施行政处罚或者采取行政措施的证据。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第二十三条　违反本办法第六条、第十二条规定的，依照广告法第五十七条规定予以处罚。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第二十四条　违反本办法第七条规定，未经审查或者未按广告审查通过的内容发布互联网广告的，依照广告法第五十八条规定予以处罚。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第二十五条　违反本办法第八条、第九条规定，变相发布医疗、药品、医疗器械、保健食品、特殊医学用途配方食品广告，或者互联网广告不具有可识别性的，依照广告法第五十九条第三款规定予以处罚。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第二十六条　违反本办法第十条规定，以弹出等形式发布互联网广告，未显著标明关闭标志，确保一键关闭的，依照广告法第六十二条第二款规定予以处罚。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广告发布者实施前款规定行为的，由县级以上市场监督管理部门责令改正，拒不改正的，处五千元以上三万元以下的罚款。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第二十七条　违反本办法第十一条规定，欺骗、误导用户点击、浏览广告的，法律、行政法规有规定的，依照其规定；法律、行政法规没有规定的，由县级以上市场监督管理部门责令改正，对广告主、广告经营者、广告发布者处五千元以上三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第二十八条 违反本办法第十四条第一款、第十五条、第十八条规定，广告经营者、广告发布者未按规定建立、健全广告业务管理制度的，或者未对广告内容进行核对的，依据广告法第六十条第一款规定予以处罚。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违反本办法第十三条第四款、第十五条、第十八条规定，广告主未按规定建立广告档案，或者未对广告内容进行核对的，由县级以上市场监督管理部门责令改正，可以处五万元以下的罚款。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广告主、广告经营者、广告发布者能够证明其已履行相关责任、采取措施防止链接的广告内容被篡改，并提供违法广告活动主体的真实名称、地址和有效联系方式的，可以依法从轻、减轻或者不予行政处罚。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违反本办法第十四条第三款，广告经营者、广告发布者拒不配合市场监督管理部门开展的互联网广告行业调查，或者提供虚假资料的，由县级以上市场监督管理部门责令改正，可以处一万元以上三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第二十九条　互联网平台经营者违反本办法第十六条第一项、第三项至第五项规定，法律、行政法规有规定的，依照其规定；法律、行政法规没有规定的，由县级以上市场监督管理部门责令改正，处一万元以上五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互联网平台经营者违反本办法第十六条第二项规定，明知或者应知互联网广告活动违法不予制止的，依照广告法第六十三条规定予以处罚。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第三十条 违反本办法第十七条第一款规定，法律、行政法规有规定的，依照其规定；法律、行政法规没有规定的，由县级以上市场监督管理部门责令改正，对广告主、广告经营者、广告发布者处五千元以上三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违反本办法第十七条第二款规定，未经用户同意、请求或者用户明确表示拒绝，向其交通工具、导航设备、智能家电等发送互联网广告的，依照广告法第六十二条第一款规定予以处罚；在用户发送的电子邮件或者互联网即时通讯信息中附加广告或者广告链接的，由县级以上市场监督管理部门责令改正，处五千元以上三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第三十一条　市场监督管理部门依照广告法和本办法规定所作出的行政处罚决定，应当依法通过国家企业信用信息公示系统向社会公示；性质恶劣、情节严重、社会危害较大的，按照《市场监督管理严重违法失信名单管理办法》的有关规定列入严重违法失信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第三十二条　本办法自2023年5月1日起施行。2016年7月4日原国家工商行政管理总局令第87号公布的《</w:t>
      </w:r>
      <w:r>
        <w:rPr>
          <w:rFonts w:hint="default" w:ascii="Helvetica" w:hAnsi="Helvetica" w:eastAsia="Helvetica" w:cs="Helvetica"/>
          <w:i w:val="0"/>
          <w:iCs w:val="0"/>
          <w:caps w:val="0"/>
          <w:color w:val="333333"/>
          <w:spacing w:val="0"/>
          <w:kern w:val="0"/>
          <w:sz w:val="21"/>
          <w:szCs w:val="21"/>
          <w:shd w:val="clear" w:fill="FFFFFF"/>
          <w:lang w:val="en-US" w:eastAsia="zh-CN" w:bidi="ar"/>
        </w:rPr>
        <w:fldChar w:fldCharType="begin"/>
      </w:r>
      <w:r>
        <w:rPr>
          <w:rFonts w:hint="default" w:ascii="Helvetica" w:hAnsi="Helvetica" w:eastAsia="Helvetica" w:cs="Helvetica"/>
          <w:i w:val="0"/>
          <w:iCs w:val="0"/>
          <w:caps w:val="0"/>
          <w:color w:val="333333"/>
          <w:spacing w:val="0"/>
          <w:kern w:val="0"/>
          <w:sz w:val="21"/>
          <w:szCs w:val="21"/>
          <w:shd w:val="clear" w:fill="FFFFFF"/>
          <w:lang w:val="en-US" w:eastAsia="zh-CN" w:bidi="ar"/>
        </w:rPr>
        <w:instrText xml:space="preserve"> HYPERLINK "https://baike.baidu.com/item/%E4%BA%92%E8%81%94%E7%BD%91%E5%B9%BF%E5%91%8A%E7%AE%A1%E7%90%86%E6%9A%82%E8%A1%8C%E5%8A%9E%E6%B3%95/19819007?fromModule=lemma_inlink" \t "https://baike.baidu.com/item/%E4%BA%92%E8%81%94%E7%BD%91%E5%B9%BF%E5%91%8A%E7%AE%A1%E7%90%86%E5%8A%9E%E6%B3%95/_blank" </w:instrText>
      </w:r>
      <w:r>
        <w:rPr>
          <w:rFonts w:hint="default" w:ascii="Helvetica" w:hAnsi="Helvetica" w:eastAsia="Helvetica" w:cs="Helvetica"/>
          <w:i w:val="0"/>
          <w:iCs w:val="0"/>
          <w:caps w:val="0"/>
          <w:color w:val="333333"/>
          <w:spacing w:val="0"/>
          <w:kern w:val="0"/>
          <w:sz w:val="21"/>
          <w:szCs w:val="21"/>
          <w:shd w:val="clear" w:fill="FFFFFF"/>
          <w:lang w:val="en-US" w:eastAsia="zh-CN" w:bidi="ar"/>
        </w:rPr>
        <w:fldChar w:fldCharType="separate"/>
      </w:r>
      <w:r>
        <w:rPr>
          <w:rFonts w:hint="default" w:ascii="Helvetica" w:hAnsi="Helvetica" w:eastAsia="Helvetica" w:cs="Helvetica"/>
          <w:i w:val="0"/>
          <w:iCs w:val="0"/>
          <w:caps w:val="0"/>
          <w:color w:val="333333"/>
          <w:spacing w:val="0"/>
          <w:kern w:val="0"/>
          <w:sz w:val="21"/>
          <w:szCs w:val="21"/>
          <w:shd w:val="clear" w:fill="FFFFFF"/>
          <w:lang w:val="en-US" w:eastAsia="zh-CN" w:bidi="ar"/>
        </w:rPr>
        <w:t>互联网广告管理暂行办法</w:t>
      </w:r>
      <w:r>
        <w:rPr>
          <w:rFonts w:hint="default" w:ascii="Helvetica" w:hAnsi="Helvetica" w:eastAsia="Helvetica" w:cs="Helvetica"/>
          <w:i w:val="0"/>
          <w:iCs w:val="0"/>
          <w:caps w:val="0"/>
          <w:color w:val="333333"/>
          <w:spacing w:val="0"/>
          <w:kern w:val="0"/>
          <w:sz w:val="21"/>
          <w:szCs w:val="21"/>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》同时废止。 [2] [1]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bookmarkStart w:id="0" w:name="修订说明"/>
      <w:bookmarkEnd w:id="0"/>
      <w:bookmarkStart w:id="1" w:name="2"/>
      <w:bookmarkEnd w:id="1"/>
      <w:r>
        <w:rPr>
          <w:rFonts w:hint="default" w:ascii="Helvetica" w:hAnsi="Helvetica" w:eastAsia="Helvetica" w:cs="Helvetica"/>
          <w:i w:val="0"/>
          <w:iCs w:val="0"/>
          <w:caps w:val="0"/>
          <w:color w:val="333333"/>
          <w:spacing w:val="0"/>
          <w:kern w:val="0"/>
          <w:sz w:val="21"/>
          <w:szCs w:val="21"/>
          <w:shd w:val="clear" w:fill="FFFFFF"/>
          <w:lang w:val="en-US" w:eastAsia="zh-CN" w:bidi="ar"/>
        </w:rPr>
        <w:t>修订说明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播报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编辑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关于《互联网广告管理暂行办法》的修订说明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为进一步规范互联网广告活动，保护消费者的合法权益，促进互联网广告业健康发展，市场监管总局组织开展《互联网广告管理暂行办法》（以下简称《暂行办法》）修订工作，将《暂行办法》更名为《互联网广告管理办法》，并起草了《互联网广告管理办法（公开征求意见稿）》（以下简称《办法》）。现就有关情况说明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一、修订《暂行办法》的必要性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（一）修订《暂行办法》是适应当前互联网广告监管工作新形势新任务的必然要求。2016 年，原工商总局制定了《暂行办法》，为维护公平竞争、规范有序的广告市场环境提供了法律支撑。近年来，随着互联网广告在广告形式、经营模式、投放方式等方面不断发展变化，特别是在新媒体、自媒体时代，互联网广告进一步从电脑端向移动端扩展，多样性、多元性、广泛性的特征更趋明显，《暂行办法》已不能完全适应当前互联网广告监管新形势新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修订《暂行办法》是完善互联网广告监管制度的客观需要。《暂行办法》公布施行已有较长时间，所依据的《中华人民共和国广告法》等有关上位法均已进行了修订和调整，市场监管、宣传、广播电视等相关部门职责也有较大调整。2019 年《电子商务法》的颁布施行，明确了电子商务2领域有关监管原则和监管方式，为互联网广告监管工作提供了新的法律依据和立法借鉴。2019 年《反不正当竞争法》修订施行，对互联网领域不正当竞争行为作出明确规定，《暂行办法》中的有关规定需要调整。同时，随着平台经济的高速发展，互联网广告环节多、链条长、主体复杂、执法办案难度大，各类大型主流互联网平台企业的头部效应非常明显，客观上要求进一步压实各类平台经营者责任，《暂行办法》的有关规定已经与当前的法律法规要求和互联网广告监管形势不完全适应，亟需进一步修改完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（三）修订《暂行办法》是指导各地做好互联网广告监管执法工作的重要基础。2018 年国务院机构改革以来，对市场监管部门广告监管工作职责进行了较大调整，按照“七个统一”的原则整合相近职责，将原工商、食药监等部门广告审批、监管职责统一由市场监管总局承担，实现了统一广告管理。随着机构改革和职能调整，地方市场监管部门人员变化较大，部分人员广告监管工作经验、专业知识相对缺乏。在调研中，各地均反映需要总局进一步加强指导，以更好地开展互联网广告监管执法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二、起草过程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市场监管总局启动《暂行办法》修订工作以来，先后多次召开专题会议，听取地方市场监管部门对互联网广告监管工作和《暂行办法》修订等方面的意见、建议；委托多家第三方机构组织对《暂行办法》修订开展课题研究；就《暂行3办法》修订和互联网广告监管工作书面征求了相关互联网企业的意见、建议。根据地方市场监管部门和互联网业界反馈的意见进行了多次修改。2021 年以来，市场监管总局又书面征求了地方市场监管部门意见和中央宣传部、中央网信办、教育部、工业和信息化部、公安部等 12 个部委意见，期间又多次组织专题座谈会，逐条进行讨论、修订和完善。经充分吸收采纳各方意见建议，形成了的《办法》（公开征求意见稿）。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三、修订的主要内容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修订后的《办法》共 31 条，主要修订内容如下：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（一）修改了规章名称。此次对原《暂行办法》修订内容较多，其中直接删除了 5 条，修改了 24 条，增加了 7 条。考虑到《暂行办法》颁布、施行已经超过五年，互联网广告监管领域制度已经比较成熟，不宜继续保留“暂行”二字，故将《互联网广告管理暂行办法》修改为《互联网广告管理办法》。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二）调整了适用范围。针对当前互联网广告发展新情况和新业态，明确将以互联网直播等方式直接或者间接地推销商品或者服务的商业广告、跨境电商广告纳入《办法》调整范围；进一步强化对弹出广告“一键关闭”、植入广告等领域的制度规定，回应社会关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明确了相关定义。依据《广告法》对广告发布者的规定，明确将“发布展示”作为广告发布者的认定条件，4删除了“核对内容”“决定广告发布”的条件，确保互联网广告发布者定义与传统广告媒体相一致。同时，尝试明确互联网信息服务提供者的定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删去了程序化购买的有关规定。程序化购买属于互联网广告行业的一种经营模式，在法律层面并未新创设出一个区别于“广告经营者”的市场主体，对广告内容没有本质影响，且现行《暂行办法》相关程序化购买规定导致互联网平台责任过轻，不利于规范互联网平台的广告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强化了相关主体责任。如增加了对含有链接的广告、学前教育和中小学教育广告的专门规定，强化了互联网平台经营者责任；进一步细化广告主、互联网广告经营者、互联网广告发布者和互联网信息服务提供者责任规定，明确了互联网平台经营者配合广告监测、协助监管、提供统计数据等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六）调整了相关内容。按照《电子商务法》《反不正当竞争法》《行政处罚法》和市场监管总局《市场监督管理行政处罚程序规定》的有关规定对《暂行办法》的相关内容作了调整。为增强对广告代言人的监管力度，《办法》还对广告代言人的管辖作了特别规定。以上情况，特此说明。 [1]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bookmarkStart w:id="2" w:name="内容解读"/>
      <w:bookmarkEnd w:id="2"/>
      <w:bookmarkStart w:id="3" w:name="3"/>
      <w:bookmarkEnd w:id="3"/>
      <w:r>
        <w:rPr>
          <w:rFonts w:hint="default" w:ascii="Helvetica" w:hAnsi="Helvetica" w:eastAsia="Helvetica" w:cs="Helvetica"/>
          <w:i w:val="0"/>
          <w:iCs w:val="0"/>
          <w:caps w:val="0"/>
          <w:color w:val="333333"/>
          <w:spacing w:val="0"/>
          <w:kern w:val="0"/>
          <w:sz w:val="21"/>
          <w:szCs w:val="21"/>
          <w:shd w:val="clear" w:fill="FFFFFF"/>
          <w:lang w:val="en-US" w:eastAsia="zh-CN" w:bidi="ar"/>
        </w:rPr>
        <w:t>内容解读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播报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编辑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为切实维护广告市场秩序，保护消费者合法权益，推动互联网广告业持续健康发展，国家市场监管总局修订发布了《互联网广告管理办法》（以下简称《办法》），《办法》将于2023年5月1日起施行。 [6]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办法》适应我国互联网广告业发展新特点、新趋势、新要求，对原《互联网广告管理暂行办法》进行修改完善，创新监管规则，进一步细化互联网广告相关经营主体责任，明确行为规范，强化监管措施，对新形势下维护互联网广告市场秩序，助力数字经济规范健康持续发展具有重要意义。 [4]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default" w:ascii="Helvetica" w:hAnsi="Helvetica" w:eastAsia="Helvetica" w:cs="Helvetica"/>
          <w:i w:val="0"/>
          <w:iCs w:val="0"/>
          <w:caps w:val="0"/>
          <w:color w:val="333333"/>
          <w:spacing w:val="0"/>
          <w:kern w:val="0"/>
          <w:sz w:val="21"/>
          <w:szCs w:val="21"/>
          <w:shd w:val="clear" w:fill="FFFFFF"/>
          <w:lang w:val="en-US" w:eastAsia="zh-CN" w:bidi="ar"/>
        </w:rPr>
        <w:t>《办法》进一步明确了广告主、互联网广告经营者和发布者、互联网信息服务提供者的责任；积极回应社会关切，对人民群众反映集中的弹出广告、开屏广告、利用智能设备发布广告等行为作出规范；细化了“软文广告”、含有链接的互联网广告、竞价排名广告、算法推荐方式发布广告、利用互联网直播发布广告、变相发布须经审查的广告等重点领域的广告监管规则；新增了广告代言人的管辖规定，为加强互联网广告监管执法提供了重要制度保障，也为互联网广告业规范有序发展赋予了新动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1NDA2ZmQ1OTg1M2ViZGU4ZWJkMjQ3OGZmMzczMDMifQ=="/>
  </w:docVars>
  <w:rsids>
    <w:rsidRoot w:val="08762890"/>
    <w:rsid w:val="08762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2024-04-19T02:27:00Z</dcterms:created>
  <dc:creator>lenovo</dc:creator>
  <cp:lastModifiedBy>lenovo</cp:lastModifiedBy>
  <dcterms:modified xsi:type="dcterms:W3CDTF">2024-04-19T02:28:01Z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BF1E8031549141F28E1E8CFF0A1DB5E9_11</vt:lpwstr>
  </property>
</Properties>
</file>