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60" w:lineRule="exact"/>
        <w:ind w:left="0" w:left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60" w:lineRule="exact"/>
        <w:ind w:left="0" w:left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60" w:lineRule="exact"/>
        <w:ind w:left="0" w:leftChars="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360" w:lineRule="exact"/>
        <w:ind w:left="0" w:leftChars="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464" w:rightChars="23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8"/>
        </w:rPr>
      </w:pPr>
      <w:r>
        <w:rPr>
          <w:rFonts w:hint="default" w:ascii="Times New Roman" w:hAnsi="Times New Roman" w:eastAsia="方正小标宋简体" w:cs="Times New Roman"/>
          <w:b/>
          <w:bCs/>
          <w:sz w:val="4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404" w:right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404" w:right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济开管发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〔20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/>
        </w:rPr>
        <w:t>济宁经济开发区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52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</w:rPr>
        <w:t>关于办好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52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5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</w:rPr>
        <w:t>重点民生实事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5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52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疃里镇、马集镇人民政府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区直各部门、各派驻机构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</w:rPr>
        <w:t>区属国有企业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重点民生实事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已经区党工委会议审议通过，现印发给你们，请认真抓好落实。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重点民生实事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是区党工委、管委会向全区人民作出的庄严承诺，是践行群众路线的具体举措。全区各级各部门要坚持以群众呼声为第一信号、群众需要为第一选择、群众满意为第一标准，切实把办好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重点民生实事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作为重中之重工作抓牢抓实，确保各项目标如期兑现。各项目牵头部门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要认真做好承办事项的牵头抓总、组织协调、信息汇总等工作，严格执行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212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工作法，将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民生实事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40"/>
          <w:lang w:val="en-US" w:eastAsia="zh-CN"/>
        </w:rPr>
        <w:t>项目纳入重点工作台账每周更新，每周召开例会研究推进，每月向区党政办督查室报送工作进展情况。各协办单位要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积极配合，特别是涉及项目报批、手续办理等事项，要主动对接协调、开辟绿色通道，助力项目高效推进。区级分管领导要把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重点民生实事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纳入分管领域重点工作清单，每旬调度了解进展情况，及时召开专题会议或开展专题调研，统筹解决好实施过程中的堵点、卡点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问题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，确保项目顺利实施。区党政办督查室要发挥好督促检查和综合协调作用，建立民生实事专项工作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台账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，强化一线督导检查，及时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40"/>
          <w:lang w:val="en-US" w:eastAsia="zh-CN"/>
        </w:rPr>
        <w:t>掌握进展情况，帮助协调解决困难，确保项目顺利实施、按时完成。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附件：济宁经济开发区2024年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民生实事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 xml:space="preserve">济宁经济开发区管理委员会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righ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2098" w:right="1531" w:bottom="2098" w:left="1531" w:header="851" w:footer="1417" w:gutter="0"/>
          <w:pgNumType w:fmt="decimal"/>
          <w:cols w:space="0" w:num="1"/>
          <w:rtlGutter w:val="0"/>
          <w:docGrid w:type="linesAndChars" w:linePitch="579" w:charSpace="-1839"/>
        </w:sect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济宁经济开发区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年</w:t>
      </w:r>
      <w:r>
        <w:rPr>
          <w:rFonts w:hint="eastAsia" w:eastAsia="方正小标宋简体"/>
          <w:b/>
          <w:bCs/>
          <w:sz w:val="44"/>
          <w:szCs w:val="44"/>
          <w:lang w:val="en-US" w:eastAsia="zh-CN"/>
        </w:rPr>
        <w:t>“重点民生实事”项目汇总表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45"/>
        <w:gridCol w:w="4022"/>
        <w:gridCol w:w="2361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  <w:jc w:val="center"/>
        </w:trPr>
        <w:tc>
          <w:tcPr>
            <w:tcW w:w="6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4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</w:rPr>
              <w:t>项目内容及工作目标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</w:rPr>
              <w:t>主办单位</w:t>
            </w:r>
          </w:p>
        </w:tc>
        <w:tc>
          <w:tcPr>
            <w:tcW w:w="343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4"/>
                <w:szCs w:val="24"/>
              </w:rPr>
              <w:t>协办单位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方便群众新能源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汽车充电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全区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新改建充电桩110座。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区经济发展局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区城乡建设和交通局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市自然资源和规划局经开区分局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供电中心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济宁祥城投资集团有限公司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免费开展孕妇外周血胎儿游离DNA产前筛查和产前诊断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按照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应检尽检、愿检尽检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原则，及时对符合要求且已完成孕妇外周血胎儿游离DNA产前筛查和产前诊断的孕妇进行报销，预防染色体疾病，提高出生人口健康水平。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市卫健委经开区管理办公室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丰富托位供给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降低托育费用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①全区新增托位113个，其中社区托位32个；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②建设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乡村安心托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项目2处。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市卫健委经开区管理办公室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组织部（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人力资源部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区经济发展局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市教育局经开区分局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提升乡村医疗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服务能力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按照省级标准改造提升薄弱村卫生室、建设2家中心村卫生室，促进乡村医疗卫生体系健康发展。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市卫健委经开区管理办公室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中医药参与高血压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健康服务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建设1处中医药干预基层工作站，提升中医药参与高血压健康服务的能力和水平。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市卫健委经开区管理办公室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强化食品安全监管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全年完成区级食品安全抽检检测550批次，重点围绕农村地区、校园周边、节假日食品等开展专项抽检，及时公布抽检结果，严格抽检不合格食品核查处置，处置率达到100%。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区市场监管中心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深入推进居民长期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护理保险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积极开展居民长期护理试点工作，为符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合条件的失能或半失能参保居民提供长期护理服务，2024年覆盖约11.3万人。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组织部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人力资源部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实现城镇新增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就业人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口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突出就业优先导向，进一步优化调整稳就业政策措施，2024年全区新增城镇就业1200人，推动就业与经济发展良性互动。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组织部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人力资源部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改造困难老年人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家庭设施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免费对20户失能经济困难老年人家庭进行适老化和智能化改造，方便失能经济困难老年人生活。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区社会事业中心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建设老年人食堂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新建2处老年人食堂，缓解老年群体用餐难问题。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区社会事业中心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增加社区养老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服务设施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增加提升社区养老服务设施1处，开展养老服务从业人员培训10人次，更好满足老年人的养老需求，缓解家庭养老压力，持续提升养老服务质量和水平。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区社会事业中心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区城乡建设和交通局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送戏下乡文化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惠民演出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充分发挥各类公共文化设施、文化文艺团队作用，2024年开展送戏下乡文化惠民演出不少于150场，实现行政村全覆盖。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区社会事业中心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举办群众文化活动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文化活动惠民生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行动，全年举办140场群众乐于参与、便于参与的文化活动，丰富群众文化生活。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区社会事业中心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盲人按摩就业培训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实施盲人按摩就业培训三年行动计划，计划为8名就业年龄段有就业需求的视力残疾人开展盲人按摩培训实训，帮助盲人就业创业。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区社会事业中心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加强困难群众救助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保障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①继续提高我区困难群众救助保障标准。其中城市低保标准比上年提高7.5%，农村低保标准比上年提高9.5%；孤困儿童基本生活保障标准、残疾人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两项补贴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标准均比上年提高7.5%，农村特困人员基本生活标准比上年提高9.5%；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②擦亮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济时救·经心救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品牌，对患重特大疾病或因意外事件导致基本生活出现严重困难，经现行社会救助制度救助之后仍有困难的群众实施救助，缓解困难群众的重特大急难救助需求，进一步健全完善救助保障网络。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区社会事业中心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开展残疾儿童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康复救助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计划为90名符合条件的残疾儿童、孤独症儿童提供手术治疗、康复训练、辅助器具适配等救助，减轻残疾儿童家庭康复照护负担。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区社会事业中心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农村供水工程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维修养护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计划实施旧管网、水表等供水设施改造2个社区（疃里镇光明社区、吉祥社区），升级改造老旧管道，更换损坏的水表、配件、水表井盖板等公共供水设施。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区农业服务中心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提升社区物业管理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服务能力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①计划完成物业企业项目经理培训36人次、物业服务从业人员培训620人次。加大对两镇物业管理部门、业委会的业务培训；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②推行一个试点社区成立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物管委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，推进物业管理服务进一步融入基层社会治理；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③规范物业服务收费行为，做到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质价对等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，对服务不到位的物业服务企业进行降费；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④持续推广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经开区物业投诉平台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微信小程序，提高群众满意度，切实降低物业投诉率。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区城乡建设和交通局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城乡基础设施提升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改造项目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①嘉兴路（S338以北路段、竹李路段）道路新建工程，文祥路东段、嘉德路道路排水及配套工程建设；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②2024年供热管网工程；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③2024年市政排水管网维护工程；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④2024年路灯亮化工程。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区城乡建设和交通局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市自然资源和规划局经开区分局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新增普通高中招生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2024年计划普通高中招生1500人，普通高中录取率达70.5%，实现普通高中录取比例达到（超过）70%的任务目标。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市教育局经开区分局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组织部（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人力资源部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区金融和国资管理局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开展中小学生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心理辅导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积极组织全区中小学专兼职心理辅导教师参加2024年培训任务，做到应参尽参；对小学高年级及初中、高中段学生每学期开展1次心理辅导筛查，对重点学生建立档案、实时关注，全力保障学生心理健康。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市教育局经开区分局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市卫健委经开区管理办公室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新增公办幼儿园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全区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新增公办幼儿园学位180个。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市教育局经开区分局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体育基础设施提升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①为尚未配备健身设施的社区进行配装，对损坏的设施进行修缮，确保设施的正常使用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②打造室外连片综合健身区和室内健身综合体4处。打造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15分钟健身圈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，实现全区经常参加体育锻炼人数比例达到44%左右，人均体育场地面积达到3.5平方米。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市教育局经开区分局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区行政审批服务局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市自然资源和规划局经开区分局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实施政府灾害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民生综合保险项目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2024年，继续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按照每人每年2元、每户每年2元的标准，为全区常驻居民购买政府灾害民生综合保险，不断健全完善我区自然灾害和意外事故救助体系，降低群众财产损失，提高全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防灾减灾救灾能力。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区应急管理中心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公安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局经开区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为独居老人安装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火灾探测报警器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2024年计划免费为</w:t>
            </w:r>
            <w:r>
              <w:rPr>
                <w:rFonts w:hint="eastAsia" w:eastAsia="方正仿宋简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150名独居且行动不便瘫痪在床的老人安装火灾探测报警器，提升独居老人安全保障能力。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区社会事业中心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市消防救援支队济东大队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区财政局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建设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四好农村路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继续完善提升农村地区道路，持续改善农村地区交通出行条件，2024年新改建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四好农村路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5.5公里。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市商贸物流园区</w:t>
            </w: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管理服务中心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物流服务部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市自然资源和规划局经开区分局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马集镇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提升公交出行服务</w:t>
            </w:r>
          </w:p>
        </w:tc>
        <w:tc>
          <w:tcPr>
            <w:tcW w:w="4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①济宁大安机场正式启用，计划增设嘉祥汽车站至济宁大安机场经开区站点项目；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②在疃里镇设立公交首末站，增设新公交线路，方便市民出行；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③优化101公交线路，提升公交线路利用率。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市商贸物流园区</w:t>
            </w:r>
            <w:r>
              <w:rPr>
                <w:rFonts w:hint="eastAsia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管理服务中心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物流服务部</w:t>
            </w:r>
          </w:p>
        </w:tc>
        <w:tc>
          <w:tcPr>
            <w:tcW w:w="3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疃里镇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40"/>
          <w:lang w:val="en-US" w:eastAsia="zh-CN"/>
        </w:rPr>
        <w:sectPr>
          <w:footerReference r:id="rId4" w:type="default"/>
          <w:pgSz w:w="16838" w:h="11906" w:orient="landscape"/>
          <w:pgMar w:top="1531" w:right="2098" w:bottom="1531" w:left="2098" w:header="851" w:footer="1247" w:gutter="0"/>
          <w:pgNumType w:fmt="decimal"/>
          <w:cols w:space="0" w:num="1"/>
          <w:rtlGutter w:val="0"/>
          <w:docGrid w:type="linesAndChars" w:linePitch="579" w:charSpace="-1839"/>
        </w:sectPr>
      </w:pPr>
    </w:p>
    <w:tbl>
      <w:tblPr>
        <w:tblStyle w:val="4"/>
        <w:tblpPr w:leftFromText="180" w:rightFromText="180" w:vertAnchor="text" w:horzAnchor="page" w:tblpX="1569" w:tblpY="1194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lang w:eastAsia="zh-CN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济宁经济开发区党政办公室        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日印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发</w:t>
            </w:r>
          </w:p>
        </w:tc>
      </w:tr>
    </w:tbl>
    <w:p>
      <w:pPr>
        <w:pStyle w:val="8"/>
        <w:rPr>
          <w:rFonts w:hint="default"/>
          <w:lang w:val="en-US" w:eastAsia="zh-CN"/>
        </w:rPr>
      </w:pPr>
    </w:p>
    <w:sectPr>
      <w:pgSz w:w="11906" w:h="16838"/>
      <w:pgMar w:top="2098" w:right="1531" w:bottom="2098" w:left="1531" w:header="851" w:footer="124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-231140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Ao8CT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Style w:val="7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jJiY2VmMjcyNWU5ZTY2MjhmYzFlMWMxODMzMjgifQ=="/>
  </w:docVars>
  <w:rsids>
    <w:rsidRoot w:val="4721483D"/>
    <w:rsid w:val="04771828"/>
    <w:rsid w:val="0C760F26"/>
    <w:rsid w:val="0DA73361"/>
    <w:rsid w:val="0EE1289D"/>
    <w:rsid w:val="11366ED6"/>
    <w:rsid w:val="146A5692"/>
    <w:rsid w:val="15525564"/>
    <w:rsid w:val="16EF7CF2"/>
    <w:rsid w:val="16F47617"/>
    <w:rsid w:val="19353AE6"/>
    <w:rsid w:val="1FC57DA2"/>
    <w:rsid w:val="223E3527"/>
    <w:rsid w:val="25334464"/>
    <w:rsid w:val="27642687"/>
    <w:rsid w:val="2AE337D3"/>
    <w:rsid w:val="2EFC1293"/>
    <w:rsid w:val="3CA73FF3"/>
    <w:rsid w:val="3CE2124E"/>
    <w:rsid w:val="3DD85045"/>
    <w:rsid w:val="44171416"/>
    <w:rsid w:val="4721483D"/>
    <w:rsid w:val="520D3CAC"/>
    <w:rsid w:val="52642B9B"/>
    <w:rsid w:val="55B6370E"/>
    <w:rsid w:val="56D402F0"/>
    <w:rsid w:val="572B1EDA"/>
    <w:rsid w:val="58131F0B"/>
    <w:rsid w:val="5BE014E5"/>
    <w:rsid w:val="5E023994"/>
    <w:rsid w:val="60941241"/>
    <w:rsid w:val="61B956A8"/>
    <w:rsid w:val="67445133"/>
    <w:rsid w:val="678A79E9"/>
    <w:rsid w:val="73B15A95"/>
    <w:rsid w:val="751678CE"/>
    <w:rsid w:val="78D12173"/>
    <w:rsid w:val="7E5A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unhideWhenUsed/>
    <w:qFormat/>
    <w:uiPriority w:val="99"/>
  </w:style>
  <w:style w:type="paragraph" w:styleId="8">
    <w:name w:val="List Paragraph"/>
    <w:basedOn w:val="1"/>
    <w:autoRedefine/>
    <w:qFormat/>
    <w:uiPriority w:val="0"/>
    <w:pPr>
      <w:spacing w:line="500" w:lineRule="exact"/>
      <w:ind w:firstLine="420" w:firstLineChars="200"/>
      <w:jc w:val="left"/>
    </w:pPr>
    <w:rPr>
      <w:rFonts w:ascii="宋体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638</Characters>
  <Lines>0</Lines>
  <Paragraphs>0</Paragraphs>
  <TotalTime>28</TotalTime>
  <ScaleCrop>false</ScaleCrop>
  <LinksUpToDate>false</LinksUpToDate>
  <CharactersWithSpaces>653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2023-03-15T06:44:00Z</dcterms:created>
  <dc:creator>黄辛夏</dc:creator>
  <cp:lastModifiedBy>黄辛夏</cp:lastModifiedBy>
  <dcterms:modified xsi:type="dcterms:W3CDTF">2024-03-27T07:14:28Z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2AE766120B924909AA76C88E8F1549BF</vt:lpwstr>
  </property>
</Properties>
</file>