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EEEEE" w:sz="6" w:space="22"/>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5"/>
          <w:szCs w:val="45"/>
          <w:u w:val="none"/>
        </w:rPr>
      </w:pPr>
      <w:r>
        <w:rPr>
          <w:rFonts w:hint="eastAsia" w:ascii="微软雅黑" w:hAnsi="微软雅黑" w:eastAsia="微软雅黑" w:cs="微软雅黑"/>
          <w:i w:val="0"/>
          <w:iCs w:val="0"/>
          <w:caps w:val="0"/>
          <w:color w:val="333333"/>
          <w:spacing w:val="0"/>
          <w:kern w:val="0"/>
          <w:sz w:val="45"/>
          <w:szCs w:val="45"/>
          <w:u w:val="none"/>
          <w:bdr w:val="none" w:color="auto" w:sz="0" w:space="0"/>
          <w:shd w:val="clear" w:fill="FFFFFF"/>
          <w:lang w:val="en-US" w:eastAsia="zh-CN" w:bidi="ar"/>
        </w:rPr>
        <w:t>朝阳区不动产登记中心助力首开集团化解非经营性资产移交不动产登记问题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bookmarkStart w:id="0" w:name="_GoBack"/>
      <w:bookmarkEnd w:id="0"/>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破解历史遗留难题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“首开集团”与“房地集团”合并重组，是我市作出的重大决策部署。朝阳区不动产登记中心全力推动非经营性资产不动产权属变更登记工作，助力首开集团资产移交工作平稳推进。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登记中心协同首开集团，全面梳理了朝阳区涉及历史遗留非经资产移交项目，并形成了首批项目台账。随后，中心全面排查办理非经资产移交登记过程中存在的痛点、难点、堵点问题，牵头组织首开集团及相关单位召开推进会，针对问题对症下药，形成部门间协同工作机制，制定非经资产移交项目产权证更名办理方案。此外，登记中心还进一步简化了非经资产移交办理流程，开设了专项查询、办理通道，并指定专人专责推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10月10日，登记中心完成了首开集团首批非经资产移交登记发证工作，剩余的不动产权证书正按计划分批次有序办理中。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登记中心高度重视此次非经资产移交不动产权属变更登记工作，持续推动朝阳区非经营性资产产权明晰，为化解难题敢于担当，形成最大合力，确保移交工作平稳过渡，助力全市重点工作顺畅推进。下一步，登记中心将继续以更实举措、更优服务助力首开集团全面开展非经资产移交登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jQxOTlhYzIzMGZmMjMxMjcxZTNmNjhmMTE5NTEifQ=="/>
  </w:docVars>
  <w:rsids>
    <w:rsidRoot w:val="00000000"/>
    <w:rsid w:val="05621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WPS_1532922831</cp:lastModifiedBy>
  <dcterms:modified xsi:type="dcterms:W3CDTF">2023-11-30T02:22:42Z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F6E0094B95334D88AA27B3A1230D9789_12</vt:lpwstr>
  </property>
</Properties>
</file>