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99D9E" w14:textId="57250DAB" w:rsidR="00091A1D" w:rsidRPr="00D328B6" w:rsidRDefault="00BF79F9" w:rsidP="000232F0">
      <w:pPr>
        <w:spacing w:line="600" w:lineRule="exact"/>
        <w:jc w:val="center"/>
        <w:rPr>
          <w:rFonts w:ascii="Times New Roman" w:eastAsia="方正小标宋简体" w:hAnsi="Times New Roman" w:cs="Times New Roman"/>
          <w:b/>
          <w:bCs/>
          <w:sz w:val="44"/>
          <w:szCs w:val="44"/>
        </w:rPr>
      </w:pPr>
      <w:r w:rsidRPr="00D328B6">
        <w:rPr>
          <w:rFonts w:ascii="Times New Roman" w:eastAsia="方正小标宋简体" w:hAnsi="Times New Roman" w:cs="Times New Roman"/>
          <w:b/>
          <w:bCs/>
          <w:sz w:val="44"/>
          <w:szCs w:val="44"/>
        </w:rPr>
        <w:t>财政局</w:t>
      </w:r>
      <w:r w:rsidR="00723370" w:rsidRPr="00D328B6">
        <w:rPr>
          <w:rFonts w:ascii="Times New Roman" w:eastAsia="方正小标宋简体" w:hAnsi="Times New Roman" w:cs="Times New Roman"/>
          <w:b/>
          <w:bCs/>
          <w:sz w:val="44"/>
          <w:szCs w:val="44"/>
        </w:rPr>
        <w:t>2023</w:t>
      </w:r>
      <w:r w:rsidR="00723370" w:rsidRPr="00D328B6">
        <w:rPr>
          <w:rFonts w:ascii="Times New Roman" w:eastAsia="方正小标宋简体" w:hAnsi="Times New Roman" w:cs="Times New Roman"/>
          <w:b/>
          <w:bCs/>
          <w:sz w:val="44"/>
          <w:szCs w:val="44"/>
        </w:rPr>
        <w:t>年</w:t>
      </w:r>
      <w:r w:rsidRPr="00D328B6">
        <w:rPr>
          <w:rFonts w:ascii="Times New Roman" w:eastAsia="方正小标宋简体" w:hAnsi="Times New Roman" w:cs="Times New Roman"/>
          <w:b/>
          <w:bCs/>
          <w:sz w:val="44"/>
          <w:szCs w:val="44"/>
        </w:rPr>
        <w:t>工作总结和</w:t>
      </w:r>
      <w:r w:rsidR="000F0F4A" w:rsidRPr="00D328B6">
        <w:rPr>
          <w:rFonts w:ascii="Times New Roman" w:eastAsia="方正小标宋简体" w:hAnsi="Times New Roman" w:cs="Times New Roman"/>
          <w:b/>
          <w:bCs/>
          <w:sz w:val="44"/>
          <w:szCs w:val="44"/>
        </w:rPr>
        <w:t>2024</w:t>
      </w:r>
      <w:r w:rsidR="000F0F4A" w:rsidRPr="00D328B6">
        <w:rPr>
          <w:rFonts w:ascii="Times New Roman" w:eastAsia="方正小标宋简体" w:hAnsi="Times New Roman" w:cs="Times New Roman"/>
          <w:b/>
          <w:bCs/>
          <w:sz w:val="44"/>
          <w:szCs w:val="44"/>
        </w:rPr>
        <w:t>年</w:t>
      </w:r>
    </w:p>
    <w:p w14:paraId="669B67A1" w14:textId="0D691779" w:rsidR="00BF79F9" w:rsidRPr="00D328B6" w:rsidRDefault="00BF79F9" w:rsidP="000232F0">
      <w:pPr>
        <w:spacing w:line="600" w:lineRule="exact"/>
        <w:jc w:val="center"/>
        <w:rPr>
          <w:rFonts w:ascii="Times New Roman" w:eastAsia="方正小标宋简体" w:hAnsi="Times New Roman" w:cs="Times New Roman"/>
          <w:b/>
          <w:bCs/>
          <w:sz w:val="44"/>
          <w:szCs w:val="44"/>
        </w:rPr>
      </w:pPr>
      <w:r w:rsidRPr="00D328B6">
        <w:rPr>
          <w:rFonts w:ascii="Times New Roman" w:eastAsia="方正小标宋简体" w:hAnsi="Times New Roman" w:cs="Times New Roman"/>
          <w:b/>
          <w:bCs/>
          <w:sz w:val="44"/>
          <w:szCs w:val="44"/>
        </w:rPr>
        <w:t>工作</w:t>
      </w:r>
      <w:r w:rsidR="00B46CE6" w:rsidRPr="00D328B6">
        <w:rPr>
          <w:rFonts w:ascii="Times New Roman" w:eastAsia="方正小标宋简体" w:hAnsi="Times New Roman" w:cs="Times New Roman"/>
          <w:b/>
          <w:bCs/>
          <w:sz w:val="44"/>
          <w:szCs w:val="44"/>
        </w:rPr>
        <w:t>计划</w:t>
      </w:r>
    </w:p>
    <w:p w14:paraId="7CA54F50" w14:textId="77777777" w:rsidR="001A1FF3" w:rsidRPr="00D328B6" w:rsidRDefault="001A1FF3" w:rsidP="000232F0">
      <w:pPr>
        <w:spacing w:line="600" w:lineRule="exact"/>
        <w:ind w:firstLineChars="200" w:firstLine="643"/>
        <w:rPr>
          <w:rFonts w:ascii="Times New Roman" w:eastAsia="方正仿宋简体" w:hAnsi="Times New Roman" w:cs="Times New Roman"/>
          <w:b/>
          <w:bCs/>
          <w:sz w:val="32"/>
          <w:szCs w:val="32"/>
        </w:rPr>
      </w:pPr>
    </w:p>
    <w:p w14:paraId="368CDC27" w14:textId="1B17A64F" w:rsidR="007C1FD9" w:rsidRPr="00D328B6" w:rsidRDefault="007C232C" w:rsidP="006B0412">
      <w:pPr>
        <w:spacing w:line="600" w:lineRule="exact"/>
        <w:ind w:firstLineChars="200" w:firstLine="643"/>
        <w:rPr>
          <w:rFonts w:ascii="Times New Roman" w:eastAsia="方正仿宋简体" w:hAnsi="Times New Roman" w:cs="Times New Roman"/>
          <w:b/>
          <w:bCs/>
          <w:color w:val="000000" w:themeColor="text1"/>
          <w:sz w:val="32"/>
          <w:szCs w:val="32"/>
        </w:rPr>
      </w:pPr>
      <w:r w:rsidRPr="00D328B6">
        <w:rPr>
          <w:rFonts w:ascii="Times New Roman" w:eastAsia="方正仿宋简体" w:hAnsi="Times New Roman" w:cs="Times New Roman"/>
          <w:b/>
          <w:bCs/>
          <w:color w:val="000000" w:themeColor="text1"/>
          <w:sz w:val="32"/>
          <w:szCs w:val="32"/>
        </w:rPr>
        <w:t>今年以来</w:t>
      </w:r>
      <w:r w:rsidR="007C1FD9" w:rsidRPr="00D328B6">
        <w:rPr>
          <w:rFonts w:ascii="Times New Roman" w:eastAsia="方正仿宋简体" w:hAnsi="Times New Roman" w:cs="Times New Roman"/>
          <w:b/>
          <w:bCs/>
          <w:color w:val="000000" w:themeColor="text1"/>
          <w:sz w:val="32"/>
          <w:szCs w:val="32"/>
        </w:rPr>
        <w:t>，</w:t>
      </w:r>
      <w:r w:rsidR="00604F8F" w:rsidRPr="00D328B6">
        <w:rPr>
          <w:rFonts w:ascii="Times New Roman" w:eastAsia="方正仿宋简体" w:hAnsi="Times New Roman" w:cs="Times New Roman"/>
          <w:b/>
          <w:bCs/>
          <w:color w:val="000000" w:themeColor="text1"/>
          <w:sz w:val="32"/>
          <w:szCs w:val="32"/>
        </w:rPr>
        <w:t>区财政局</w:t>
      </w:r>
      <w:r w:rsidR="007C1FD9" w:rsidRPr="00D328B6">
        <w:rPr>
          <w:rFonts w:ascii="Times New Roman" w:eastAsia="方正仿宋简体" w:hAnsi="Times New Roman" w:cs="Times New Roman"/>
          <w:b/>
          <w:bCs/>
          <w:color w:val="000000" w:themeColor="text1"/>
          <w:sz w:val="32"/>
          <w:szCs w:val="32"/>
        </w:rPr>
        <w:t>紧紧围绕服务全区改革发展大局，牢牢把握稳中求进、以</w:t>
      </w:r>
      <w:proofErr w:type="gramStart"/>
      <w:r w:rsidR="007C1FD9" w:rsidRPr="00D328B6">
        <w:rPr>
          <w:rFonts w:ascii="Times New Roman" w:eastAsia="方正仿宋简体" w:hAnsi="Times New Roman" w:cs="Times New Roman"/>
          <w:b/>
          <w:bCs/>
          <w:color w:val="000000" w:themeColor="text1"/>
          <w:sz w:val="32"/>
          <w:szCs w:val="32"/>
        </w:rPr>
        <w:t>进促稳总</w:t>
      </w:r>
      <w:proofErr w:type="gramEnd"/>
      <w:r w:rsidR="007C1FD9" w:rsidRPr="00D328B6">
        <w:rPr>
          <w:rFonts w:ascii="Times New Roman" w:eastAsia="方正仿宋简体" w:hAnsi="Times New Roman" w:cs="Times New Roman"/>
          <w:b/>
          <w:bCs/>
          <w:color w:val="000000" w:themeColor="text1"/>
          <w:sz w:val="32"/>
          <w:szCs w:val="32"/>
        </w:rPr>
        <w:t>基调，坚持</w:t>
      </w:r>
      <w:r w:rsidR="007C1FD9" w:rsidRPr="00D328B6">
        <w:rPr>
          <w:rFonts w:ascii="Times New Roman" w:eastAsia="方正仿宋简体" w:hAnsi="Times New Roman" w:cs="Times New Roman"/>
          <w:b/>
          <w:bCs/>
          <w:color w:val="000000" w:themeColor="text1"/>
          <w:sz w:val="32"/>
          <w:szCs w:val="32"/>
        </w:rPr>
        <w:t>“</w:t>
      </w:r>
      <w:r w:rsidR="007C1FD9" w:rsidRPr="00D328B6">
        <w:rPr>
          <w:rFonts w:ascii="Times New Roman" w:eastAsia="方正仿宋简体" w:hAnsi="Times New Roman" w:cs="Times New Roman"/>
          <w:b/>
          <w:bCs/>
          <w:color w:val="000000" w:themeColor="text1"/>
          <w:sz w:val="32"/>
          <w:szCs w:val="32"/>
        </w:rPr>
        <w:t>以政领财、以财辅政</w:t>
      </w:r>
      <w:r w:rsidR="007C1FD9" w:rsidRPr="00D328B6">
        <w:rPr>
          <w:rFonts w:ascii="Times New Roman" w:eastAsia="方正仿宋简体" w:hAnsi="Times New Roman" w:cs="Times New Roman"/>
          <w:b/>
          <w:bCs/>
          <w:color w:val="000000" w:themeColor="text1"/>
          <w:sz w:val="32"/>
          <w:szCs w:val="32"/>
        </w:rPr>
        <w:t>”</w:t>
      </w:r>
      <w:r w:rsidR="007C1FD9" w:rsidRPr="00D328B6">
        <w:rPr>
          <w:rFonts w:ascii="Times New Roman" w:eastAsia="方正仿宋简体" w:hAnsi="Times New Roman" w:cs="Times New Roman"/>
          <w:b/>
          <w:bCs/>
          <w:color w:val="000000" w:themeColor="text1"/>
          <w:sz w:val="32"/>
          <w:szCs w:val="32"/>
        </w:rPr>
        <w:t>，千方百计组织收入，不断优化支出结构，切实兜牢</w:t>
      </w:r>
      <w:r w:rsidR="007C1FD9" w:rsidRPr="00D328B6">
        <w:rPr>
          <w:rFonts w:ascii="Times New Roman" w:eastAsia="方正仿宋简体" w:hAnsi="Times New Roman" w:cs="Times New Roman"/>
          <w:b/>
          <w:bCs/>
          <w:color w:val="000000" w:themeColor="text1"/>
          <w:sz w:val="32"/>
          <w:szCs w:val="32"/>
        </w:rPr>
        <w:t>“</w:t>
      </w:r>
      <w:r w:rsidR="007C1FD9" w:rsidRPr="00D328B6">
        <w:rPr>
          <w:rFonts w:ascii="Times New Roman" w:eastAsia="方正仿宋简体" w:hAnsi="Times New Roman" w:cs="Times New Roman"/>
          <w:b/>
          <w:bCs/>
          <w:color w:val="000000" w:themeColor="text1"/>
          <w:sz w:val="32"/>
          <w:szCs w:val="32"/>
        </w:rPr>
        <w:t>三保</w:t>
      </w:r>
      <w:r w:rsidR="007C1FD9" w:rsidRPr="00D328B6">
        <w:rPr>
          <w:rFonts w:ascii="Times New Roman" w:eastAsia="方正仿宋简体" w:hAnsi="Times New Roman" w:cs="Times New Roman"/>
          <w:b/>
          <w:bCs/>
          <w:color w:val="000000" w:themeColor="text1"/>
          <w:sz w:val="32"/>
          <w:szCs w:val="32"/>
        </w:rPr>
        <w:t>”</w:t>
      </w:r>
      <w:r w:rsidR="007C1FD9" w:rsidRPr="00D328B6">
        <w:rPr>
          <w:rFonts w:ascii="Times New Roman" w:eastAsia="方正仿宋简体" w:hAnsi="Times New Roman" w:cs="Times New Roman"/>
          <w:b/>
          <w:bCs/>
          <w:color w:val="000000" w:themeColor="text1"/>
          <w:sz w:val="32"/>
          <w:szCs w:val="32"/>
        </w:rPr>
        <w:t>底线，全力以赴防范风险，增强财政可持续性，为全区经济社会持续健康发展提供了坚实的财力保障。现将</w:t>
      </w:r>
      <w:r w:rsidR="007C1FD9" w:rsidRPr="00D328B6">
        <w:rPr>
          <w:rFonts w:ascii="Times New Roman" w:eastAsia="方正仿宋简体" w:hAnsi="Times New Roman" w:cs="Times New Roman"/>
          <w:b/>
          <w:bCs/>
          <w:color w:val="000000" w:themeColor="text1"/>
          <w:sz w:val="32"/>
          <w:szCs w:val="32"/>
        </w:rPr>
        <w:t>2023</w:t>
      </w:r>
      <w:r w:rsidR="007C1FD9" w:rsidRPr="00D328B6">
        <w:rPr>
          <w:rFonts w:ascii="Times New Roman" w:eastAsia="方正仿宋简体" w:hAnsi="Times New Roman" w:cs="Times New Roman"/>
          <w:b/>
          <w:bCs/>
          <w:color w:val="000000" w:themeColor="text1"/>
          <w:sz w:val="32"/>
          <w:szCs w:val="32"/>
        </w:rPr>
        <w:t>年工作开展情况及下步工作打算汇报如下。</w:t>
      </w:r>
    </w:p>
    <w:p w14:paraId="2DD9BECB" w14:textId="7553E62F" w:rsidR="00AE4C71" w:rsidRPr="00D328B6" w:rsidRDefault="00DE5366" w:rsidP="000232F0">
      <w:pPr>
        <w:spacing w:line="600" w:lineRule="exact"/>
        <w:ind w:firstLineChars="200" w:firstLine="643"/>
        <w:rPr>
          <w:rFonts w:ascii="Times New Roman" w:eastAsia="方正黑体简体" w:hAnsi="Times New Roman" w:cs="Times New Roman"/>
          <w:b/>
          <w:bCs/>
          <w:color w:val="000000" w:themeColor="text1"/>
          <w:sz w:val="32"/>
          <w:szCs w:val="32"/>
        </w:rPr>
      </w:pPr>
      <w:r w:rsidRPr="00D328B6">
        <w:rPr>
          <w:rFonts w:ascii="Times New Roman" w:eastAsia="方正黑体简体" w:hAnsi="Times New Roman" w:cs="Times New Roman"/>
          <w:b/>
          <w:bCs/>
          <w:color w:val="000000" w:themeColor="text1"/>
          <w:sz w:val="32"/>
          <w:szCs w:val="32"/>
        </w:rPr>
        <w:t>一、</w:t>
      </w:r>
      <w:r w:rsidR="00BB7B13" w:rsidRPr="00D328B6">
        <w:rPr>
          <w:rFonts w:ascii="Times New Roman" w:eastAsia="方正黑体简体" w:hAnsi="Times New Roman" w:cs="Times New Roman"/>
          <w:b/>
          <w:bCs/>
          <w:color w:val="000000" w:themeColor="text1"/>
          <w:sz w:val="32"/>
          <w:szCs w:val="32"/>
        </w:rPr>
        <w:t>2023</w:t>
      </w:r>
      <w:r w:rsidR="00BB7B13" w:rsidRPr="00D328B6">
        <w:rPr>
          <w:rFonts w:ascii="Times New Roman" w:eastAsia="方正黑体简体" w:hAnsi="Times New Roman" w:cs="Times New Roman"/>
          <w:b/>
          <w:bCs/>
          <w:color w:val="000000" w:themeColor="text1"/>
          <w:sz w:val="32"/>
          <w:szCs w:val="32"/>
        </w:rPr>
        <w:t>年</w:t>
      </w:r>
      <w:r w:rsidR="006B0412" w:rsidRPr="00D328B6">
        <w:rPr>
          <w:rFonts w:ascii="Times New Roman" w:eastAsia="方正黑体简体" w:hAnsi="Times New Roman" w:cs="Times New Roman"/>
          <w:b/>
          <w:bCs/>
          <w:color w:val="000000" w:themeColor="text1"/>
          <w:sz w:val="32"/>
          <w:szCs w:val="32"/>
        </w:rPr>
        <w:t>主要</w:t>
      </w:r>
      <w:r w:rsidR="001428A5" w:rsidRPr="00D328B6">
        <w:rPr>
          <w:rFonts w:ascii="Times New Roman" w:eastAsia="方正黑体简体" w:hAnsi="Times New Roman" w:cs="Times New Roman"/>
          <w:b/>
          <w:bCs/>
          <w:color w:val="000000" w:themeColor="text1"/>
          <w:sz w:val="32"/>
          <w:szCs w:val="32"/>
        </w:rPr>
        <w:t>工作开展情况</w:t>
      </w:r>
    </w:p>
    <w:p w14:paraId="6E31A4EB" w14:textId="0E0EC995" w:rsidR="005B6BA8" w:rsidRPr="00D328B6" w:rsidRDefault="00786022" w:rsidP="000232F0">
      <w:pPr>
        <w:spacing w:line="600" w:lineRule="exact"/>
        <w:ind w:firstLineChars="200" w:firstLine="643"/>
        <w:rPr>
          <w:rFonts w:ascii="Times New Roman" w:eastAsia="方正仿宋简体" w:hAnsi="Times New Roman" w:cs="Times New Roman"/>
          <w:b/>
          <w:bCs/>
          <w:color w:val="000000" w:themeColor="text1"/>
          <w:sz w:val="32"/>
          <w:szCs w:val="32"/>
        </w:rPr>
      </w:pPr>
      <w:r w:rsidRPr="00D328B6">
        <w:rPr>
          <w:rFonts w:ascii="Times New Roman" w:eastAsia="方正楷体简体" w:hAnsi="Times New Roman" w:cs="Times New Roman"/>
          <w:b/>
          <w:bCs/>
          <w:color w:val="000000" w:themeColor="text1"/>
          <w:sz w:val="32"/>
          <w:szCs w:val="32"/>
        </w:rPr>
        <w:t>（一）</w:t>
      </w:r>
      <w:r w:rsidR="00243FE2" w:rsidRPr="00D328B6">
        <w:rPr>
          <w:rFonts w:ascii="Times New Roman" w:eastAsia="方正楷体简体" w:hAnsi="Times New Roman" w:cs="Times New Roman"/>
          <w:b/>
          <w:bCs/>
          <w:color w:val="000000" w:themeColor="text1"/>
          <w:sz w:val="32"/>
          <w:szCs w:val="32"/>
        </w:rPr>
        <w:t>多</w:t>
      </w:r>
      <w:proofErr w:type="gramStart"/>
      <w:r w:rsidR="00243FE2" w:rsidRPr="00D328B6">
        <w:rPr>
          <w:rFonts w:ascii="Times New Roman" w:eastAsia="方正楷体简体" w:hAnsi="Times New Roman" w:cs="Times New Roman"/>
          <w:b/>
          <w:bCs/>
          <w:color w:val="000000" w:themeColor="text1"/>
          <w:sz w:val="32"/>
          <w:szCs w:val="32"/>
        </w:rPr>
        <w:t>措并举抓</w:t>
      </w:r>
      <w:proofErr w:type="gramEnd"/>
      <w:r w:rsidR="00243FE2" w:rsidRPr="00D328B6">
        <w:rPr>
          <w:rFonts w:ascii="Times New Roman" w:eastAsia="方正楷体简体" w:hAnsi="Times New Roman" w:cs="Times New Roman"/>
          <w:b/>
          <w:bCs/>
          <w:color w:val="000000" w:themeColor="text1"/>
          <w:sz w:val="32"/>
          <w:szCs w:val="32"/>
        </w:rPr>
        <w:t>收入，拓宽财政增收渠道。</w:t>
      </w:r>
      <w:r w:rsidR="008742B3" w:rsidRPr="00D328B6">
        <w:rPr>
          <w:rFonts w:ascii="Times New Roman" w:eastAsia="方正仿宋简体" w:hAnsi="Times New Roman" w:cs="Times New Roman"/>
          <w:b/>
          <w:bCs/>
          <w:color w:val="000000" w:themeColor="text1"/>
          <w:sz w:val="32"/>
          <w:szCs w:val="32"/>
        </w:rPr>
        <w:t>坚持以组织收入为要务</w:t>
      </w:r>
      <w:r w:rsidR="00D377B5" w:rsidRPr="00D328B6">
        <w:rPr>
          <w:rFonts w:ascii="Times New Roman" w:eastAsia="方正仿宋简体" w:hAnsi="Times New Roman" w:cs="Times New Roman"/>
          <w:b/>
          <w:bCs/>
          <w:color w:val="000000" w:themeColor="text1"/>
          <w:sz w:val="32"/>
          <w:szCs w:val="32"/>
        </w:rPr>
        <w:t>，</w:t>
      </w:r>
      <w:r w:rsidR="00CF52A6" w:rsidRPr="00D328B6">
        <w:rPr>
          <w:rFonts w:ascii="Times New Roman" w:eastAsia="方正仿宋简体" w:hAnsi="Times New Roman" w:cs="Times New Roman"/>
          <w:b/>
          <w:bCs/>
          <w:color w:val="000000" w:themeColor="text1"/>
          <w:sz w:val="32"/>
          <w:szCs w:val="32"/>
        </w:rPr>
        <w:t>大力推进综合治税，加大税务核查和会计信息质量核查</w:t>
      </w:r>
      <w:r w:rsidR="00D377B5" w:rsidRPr="00D328B6">
        <w:rPr>
          <w:rFonts w:ascii="Times New Roman" w:eastAsia="方正仿宋简体" w:hAnsi="Times New Roman" w:cs="Times New Roman"/>
          <w:b/>
          <w:bCs/>
          <w:color w:val="000000" w:themeColor="text1"/>
          <w:sz w:val="32"/>
          <w:szCs w:val="32"/>
        </w:rPr>
        <w:t>，牵头成立警税协作</w:t>
      </w:r>
      <w:r w:rsidR="00396386" w:rsidRPr="00D328B6">
        <w:rPr>
          <w:rFonts w:ascii="Times New Roman" w:eastAsia="方正仿宋简体" w:hAnsi="Times New Roman" w:cs="Times New Roman"/>
          <w:b/>
          <w:bCs/>
          <w:color w:val="000000" w:themeColor="text1"/>
          <w:sz w:val="32"/>
          <w:szCs w:val="32"/>
        </w:rPr>
        <w:t>中心，</w:t>
      </w:r>
      <w:r w:rsidR="00C2035B" w:rsidRPr="00D328B6">
        <w:rPr>
          <w:rFonts w:ascii="Times New Roman" w:eastAsia="方正仿宋简体" w:hAnsi="Times New Roman" w:cs="Times New Roman"/>
          <w:b/>
          <w:bCs/>
          <w:color w:val="000000" w:themeColor="text1"/>
          <w:sz w:val="32"/>
          <w:szCs w:val="32"/>
        </w:rPr>
        <w:t>狠抓挖潜增收，</w:t>
      </w:r>
      <w:r w:rsidR="00AA4006" w:rsidRPr="00D328B6">
        <w:rPr>
          <w:rFonts w:ascii="Times New Roman" w:eastAsia="方正仿宋简体" w:hAnsi="Times New Roman" w:cs="Times New Roman"/>
          <w:b/>
          <w:bCs/>
          <w:color w:val="000000" w:themeColor="text1"/>
          <w:sz w:val="32"/>
          <w:szCs w:val="32"/>
        </w:rPr>
        <w:t>全年</w:t>
      </w:r>
      <w:r w:rsidR="005B6BA8" w:rsidRPr="00D328B6">
        <w:rPr>
          <w:rFonts w:ascii="Times New Roman" w:eastAsia="方正仿宋简体" w:hAnsi="Times New Roman" w:cs="Times New Roman"/>
          <w:b/>
          <w:bCs/>
          <w:color w:val="000000" w:themeColor="text1"/>
          <w:sz w:val="32"/>
          <w:szCs w:val="32"/>
        </w:rPr>
        <w:t>一般公共预算收入持续保持高增长态势</w:t>
      </w:r>
      <w:r w:rsidR="00396386" w:rsidRPr="00D328B6">
        <w:rPr>
          <w:rFonts w:ascii="Times New Roman" w:eastAsia="方正仿宋简体" w:hAnsi="Times New Roman" w:cs="Times New Roman"/>
          <w:b/>
          <w:bCs/>
          <w:color w:val="000000" w:themeColor="text1"/>
          <w:sz w:val="32"/>
          <w:szCs w:val="32"/>
        </w:rPr>
        <w:t>。</w:t>
      </w:r>
      <w:r w:rsidR="001A20DC" w:rsidRPr="00D328B6">
        <w:rPr>
          <w:rFonts w:ascii="Times New Roman" w:eastAsia="方正仿宋简体" w:hAnsi="Times New Roman" w:cs="Times New Roman"/>
          <w:b/>
          <w:bCs/>
          <w:color w:val="000000" w:themeColor="text1"/>
          <w:sz w:val="32"/>
          <w:szCs w:val="32"/>
        </w:rPr>
        <w:t>2023</w:t>
      </w:r>
      <w:r w:rsidR="001A20DC" w:rsidRPr="00D328B6">
        <w:rPr>
          <w:rFonts w:ascii="Times New Roman" w:eastAsia="方正仿宋简体" w:hAnsi="Times New Roman" w:cs="Times New Roman"/>
          <w:b/>
          <w:bCs/>
          <w:color w:val="000000" w:themeColor="text1"/>
          <w:sz w:val="32"/>
          <w:szCs w:val="32"/>
        </w:rPr>
        <w:t>年</w:t>
      </w:r>
      <w:r w:rsidR="00963262">
        <w:rPr>
          <w:rFonts w:ascii="Times New Roman" w:eastAsia="方正仿宋简体" w:hAnsi="Times New Roman" w:cs="Times New Roman" w:hint="eastAsia"/>
          <w:b/>
          <w:bCs/>
          <w:color w:val="000000" w:themeColor="text1"/>
          <w:sz w:val="32"/>
          <w:szCs w:val="32"/>
        </w:rPr>
        <w:t>1</w:t>
      </w:r>
      <w:r w:rsidR="00BD05A7">
        <w:rPr>
          <w:rFonts w:ascii="Times New Roman" w:eastAsia="方正仿宋简体" w:hAnsi="Times New Roman" w:cs="Times New Roman" w:hint="eastAsia"/>
          <w:b/>
          <w:bCs/>
          <w:color w:val="000000" w:themeColor="text1"/>
          <w:sz w:val="32"/>
          <w:szCs w:val="32"/>
        </w:rPr>
        <w:t>－</w:t>
      </w:r>
      <w:r w:rsidR="00963262">
        <w:rPr>
          <w:rFonts w:ascii="Times New Roman" w:eastAsia="方正仿宋简体" w:hAnsi="Times New Roman" w:cs="Times New Roman"/>
          <w:b/>
          <w:bCs/>
          <w:color w:val="000000" w:themeColor="text1"/>
          <w:sz w:val="32"/>
          <w:szCs w:val="32"/>
        </w:rPr>
        <w:t>12</w:t>
      </w:r>
      <w:r w:rsidR="00963262">
        <w:rPr>
          <w:rFonts w:ascii="Times New Roman" w:eastAsia="方正仿宋简体" w:hAnsi="Times New Roman" w:cs="Times New Roman" w:hint="eastAsia"/>
          <w:b/>
          <w:bCs/>
          <w:color w:val="000000" w:themeColor="text1"/>
          <w:sz w:val="32"/>
          <w:szCs w:val="32"/>
        </w:rPr>
        <w:t>月份</w:t>
      </w:r>
      <w:r w:rsidR="008215A8">
        <w:rPr>
          <w:rFonts w:ascii="Times New Roman" w:eastAsia="方正仿宋简体" w:hAnsi="Times New Roman" w:cs="Times New Roman" w:hint="eastAsia"/>
          <w:b/>
          <w:bCs/>
          <w:color w:val="000000" w:themeColor="text1"/>
          <w:sz w:val="32"/>
          <w:szCs w:val="32"/>
        </w:rPr>
        <w:t>，</w:t>
      </w:r>
      <w:r w:rsidR="00CF52A6" w:rsidRPr="00D328B6">
        <w:rPr>
          <w:rFonts w:ascii="Times New Roman" w:eastAsia="方正仿宋简体" w:hAnsi="Times New Roman" w:cs="Times New Roman"/>
          <w:b/>
          <w:bCs/>
          <w:color w:val="000000" w:themeColor="text1"/>
          <w:sz w:val="32"/>
          <w:szCs w:val="32"/>
        </w:rPr>
        <w:t>经开区一般公共预算收入完成</w:t>
      </w:r>
      <w:r w:rsidR="00365F32" w:rsidRPr="00D328B6">
        <w:rPr>
          <w:rFonts w:ascii="Times New Roman" w:eastAsia="方正仿宋简体" w:hAnsi="Times New Roman" w:cs="Times New Roman"/>
          <w:b/>
          <w:bCs/>
          <w:color w:val="000000" w:themeColor="text1"/>
          <w:sz w:val="32"/>
          <w:szCs w:val="32"/>
        </w:rPr>
        <w:t>4.67</w:t>
      </w:r>
      <w:r w:rsidR="003B2859" w:rsidRPr="00D328B6">
        <w:rPr>
          <w:rFonts w:ascii="Times New Roman" w:eastAsia="方正仿宋简体" w:hAnsi="Times New Roman" w:cs="Times New Roman"/>
          <w:b/>
          <w:bCs/>
          <w:color w:val="000000" w:themeColor="text1"/>
          <w:sz w:val="32"/>
          <w:szCs w:val="32"/>
        </w:rPr>
        <w:t>亿</w:t>
      </w:r>
      <w:r w:rsidR="00BE5889" w:rsidRPr="00D328B6">
        <w:rPr>
          <w:rFonts w:ascii="Times New Roman" w:eastAsia="方正仿宋简体" w:hAnsi="Times New Roman" w:cs="Times New Roman"/>
          <w:b/>
          <w:bCs/>
          <w:color w:val="000000" w:themeColor="text1"/>
          <w:sz w:val="32"/>
          <w:szCs w:val="32"/>
        </w:rPr>
        <w:t>元</w:t>
      </w:r>
      <w:r w:rsidR="00CF52A6" w:rsidRPr="00D328B6">
        <w:rPr>
          <w:rFonts w:ascii="Times New Roman" w:eastAsia="方正仿宋简体" w:hAnsi="Times New Roman" w:cs="Times New Roman"/>
          <w:b/>
          <w:bCs/>
          <w:color w:val="000000" w:themeColor="text1"/>
          <w:sz w:val="32"/>
          <w:szCs w:val="32"/>
        </w:rPr>
        <w:t>，同比增长</w:t>
      </w:r>
      <w:r w:rsidR="00365F32" w:rsidRPr="00D328B6">
        <w:rPr>
          <w:rFonts w:ascii="Times New Roman" w:eastAsia="方正仿宋简体" w:hAnsi="Times New Roman" w:cs="Times New Roman"/>
          <w:b/>
          <w:bCs/>
          <w:color w:val="000000" w:themeColor="text1"/>
          <w:sz w:val="32"/>
          <w:szCs w:val="32"/>
        </w:rPr>
        <w:t>10.5</w:t>
      </w:r>
      <w:r w:rsidR="00CF52A6" w:rsidRPr="00D328B6">
        <w:rPr>
          <w:rFonts w:ascii="Times New Roman" w:eastAsia="方正仿宋简体" w:hAnsi="Times New Roman" w:cs="Times New Roman"/>
          <w:b/>
          <w:bCs/>
          <w:color w:val="000000" w:themeColor="text1"/>
          <w:sz w:val="32"/>
          <w:szCs w:val="32"/>
        </w:rPr>
        <w:t>%</w:t>
      </w:r>
      <w:r w:rsidR="00067CB7" w:rsidRPr="00D328B6">
        <w:rPr>
          <w:rFonts w:ascii="Times New Roman" w:eastAsia="方正仿宋简体" w:hAnsi="Times New Roman" w:cs="Times New Roman"/>
          <w:b/>
          <w:bCs/>
          <w:color w:val="000000" w:themeColor="text1"/>
          <w:sz w:val="32"/>
          <w:szCs w:val="32"/>
        </w:rPr>
        <w:t>，增幅全市排名第</w:t>
      </w:r>
      <w:r w:rsidR="00365F32" w:rsidRPr="00D328B6">
        <w:rPr>
          <w:rFonts w:ascii="Times New Roman" w:eastAsia="方正仿宋简体" w:hAnsi="Times New Roman" w:cs="Times New Roman"/>
          <w:b/>
          <w:bCs/>
          <w:color w:val="000000" w:themeColor="text1"/>
          <w:sz w:val="32"/>
          <w:szCs w:val="32"/>
        </w:rPr>
        <w:t>2</w:t>
      </w:r>
      <w:r w:rsidR="00067CB7" w:rsidRPr="00D328B6">
        <w:rPr>
          <w:rFonts w:ascii="Times New Roman" w:eastAsia="方正仿宋简体" w:hAnsi="Times New Roman" w:cs="Times New Roman"/>
          <w:b/>
          <w:bCs/>
          <w:color w:val="000000" w:themeColor="text1"/>
          <w:sz w:val="32"/>
          <w:szCs w:val="32"/>
        </w:rPr>
        <w:t>位。其中税收收入完成</w:t>
      </w:r>
      <w:r w:rsidR="00F95CD3" w:rsidRPr="00D328B6">
        <w:rPr>
          <w:rFonts w:ascii="Times New Roman" w:eastAsia="方正仿宋简体" w:hAnsi="Times New Roman" w:cs="Times New Roman"/>
          <w:b/>
          <w:bCs/>
          <w:color w:val="000000" w:themeColor="text1"/>
          <w:sz w:val="32"/>
          <w:szCs w:val="32"/>
        </w:rPr>
        <w:t>3.</w:t>
      </w:r>
      <w:r w:rsidR="00365F32" w:rsidRPr="00D328B6">
        <w:rPr>
          <w:rFonts w:ascii="Times New Roman" w:eastAsia="方正仿宋简体" w:hAnsi="Times New Roman" w:cs="Times New Roman"/>
          <w:b/>
          <w:bCs/>
          <w:color w:val="000000" w:themeColor="text1"/>
          <w:sz w:val="32"/>
          <w:szCs w:val="32"/>
        </w:rPr>
        <w:t>93</w:t>
      </w:r>
      <w:r w:rsidR="004B7BB5" w:rsidRPr="00D328B6">
        <w:rPr>
          <w:rFonts w:ascii="Times New Roman" w:eastAsia="方正仿宋简体" w:hAnsi="Times New Roman" w:cs="Times New Roman"/>
          <w:b/>
          <w:bCs/>
          <w:color w:val="000000" w:themeColor="text1"/>
          <w:sz w:val="32"/>
          <w:szCs w:val="32"/>
        </w:rPr>
        <w:t>亿</w:t>
      </w:r>
      <w:r w:rsidR="00067CB7" w:rsidRPr="00D328B6">
        <w:rPr>
          <w:rFonts w:ascii="Times New Roman" w:eastAsia="方正仿宋简体" w:hAnsi="Times New Roman" w:cs="Times New Roman"/>
          <w:b/>
          <w:bCs/>
          <w:color w:val="000000" w:themeColor="text1"/>
          <w:sz w:val="32"/>
          <w:szCs w:val="32"/>
        </w:rPr>
        <w:t>元，同比增长</w:t>
      </w:r>
      <w:r w:rsidR="009E72AD" w:rsidRPr="00D328B6">
        <w:rPr>
          <w:rFonts w:ascii="Times New Roman" w:eastAsia="方正仿宋简体" w:hAnsi="Times New Roman" w:cs="Times New Roman"/>
          <w:b/>
          <w:bCs/>
          <w:color w:val="000000" w:themeColor="text1"/>
          <w:sz w:val="32"/>
          <w:szCs w:val="32"/>
        </w:rPr>
        <w:t>36.2</w:t>
      </w:r>
      <w:r w:rsidR="00067CB7" w:rsidRPr="00D328B6">
        <w:rPr>
          <w:rFonts w:ascii="Times New Roman" w:eastAsia="方正仿宋简体" w:hAnsi="Times New Roman" w:cs="Times New Roman"/>
          <w:b/>
          <w:bCs/>
          <w:color w:val="000000" w:themeColor="text1"/>
          <w:sz w:val="32"/>
          <w:szCs w:val="32"/>
        </w:rPr>
        <w:t>%</w:t>
      </w:r>
      <w:r w:rsidR="00067CB7" w:rsidRPr="00D328B6">
        <w:rPr>
          <w:rFonts w:ascii="Times New Roman" w:eastAsia="方正仿宋简体" w:hAnsi="Times New Roman" w:cs="Times New Roman"/>
          <w:b/>
          <w:bCs/>
          <w:color w:val="000000" w:themeColor="text1"/>
          <w:sz w:val="32"/>
          <w:szCs w:val="32"/>
        </w:rPr>
        <w:t>，增幅全市排名第</w:t>
      </w:r>
      <w:r w:rsidR="009E72AD" w:rsidRPr="00D328B6">
        <w:rPr>
          <w:rFonts w:ascii="Times New Roman" w:eastAsia="方正仿宋简体" w:hAnsi="Times New Roman" w:cs="Times New Roman"/>
          <w:b/>
          <w:bCs/>
          <w:color w:val="000000" w:themeColor="text1"/>
          <w:sz w:val="32"/>
          <w:szCs w:val="32"/>
        </w:rPr>
        <w:t>1</w:t>
      </w:r>
      <w:r w:rsidR="00067CB7" w:rsidRPr="00D328B6">
        <w:rPr>
          <w:rFonts w:ascii="Times New Roman" w:eastAsia="方正仿宋简体" w:hAnsi="Times New Roman" w:cs="Times New Roman"/>
          <w:b/>
          <w:bCs/>
          <w:color w:val="000000" w:themeColor="text1"/>
          <w:sz w:val="32"/>
          <w:szCs w:val="32"/>
        </w:rPr>
        <w:t>位；税收占比</w:t>
      </w:r>
      <w:r w:rsidR="00067CB7" w:rsidRPr="00D328B6">
        <w:rPr>
          <w:rFonts w:ascii="Times New Roman" w:eastAsia="方正仿宋简体" w:hAnsi="Times New Roman" w:cs="Times New Roman"/>
          <w:b/>
          <w:bCs/>
          <w:color w:val="000000" w:themeColor="text1"/>
          <w:sz w:val="32"/>
          <w:szCs w:val="32"/>
        </w:rPr>
        <w:t>8</w:t>
      </w:r>
      <w:r w:rsidR="009E72AD" w:rsidRPr="00D328B6">
        <w:rPr>
          <w:rFonts w:ascii="Times New Roman" w:eastAsia="方正仿宋简体" w:hAnsi="Times New Roman" w:cs="Times New Roman"/>
          <w:b/>
          <w:bCs/>
          <w:color w:val="000000" w:themeColor="text1"/>
          <w:sz w:val="32"/>
          <w:szCs w:val="32"/>
        </w:rPr>
        <w:t>4.2</w:t>
      </w:r>
      <w:r w:rsidR="00067CB7" w:rsidRPr="00D328B6">
        <w:rPr>
          <w:rFonts w:ascii="Times New Roman" w:eastAsia="方正仿宋简体" w:hAnsi="Times New Roman" w:cs="Times New Roman"/>
          <w:b/>
          <w:bCs/>
          <w:color w:val="000000" w:themeColor="text1"/>
          <w:sz w:val="32"/>
          <w:szCs w:val="32"/>
        </w:rPr>
        <w:t>%</w:t>
      </w:r>
      <w:r w:rsidR="00067CB7" w:rsidRPr="00D328B6">
        <w:rPr>
          <w:rFonts w:ascii="Times New Roman" w:eastAsia="方正仿宋简体" w:hAnsi="Times New Roman" w:cs="Times New Roman"/>
          <w:b/>
          <w:bCs/>
          <w:color w:val="000000" w:themeColor="text1"/>
          <w:sz w:val="32"/>
          <w:szCs w:val="32"/>
        </w:rPr>
        <w:t>，全市排名第</w:t>
      </w:r>
      <w:r w:rsidR="007F05C8" w:rsidRPr="00D328B6">
        <w:rPr>
          <w:rFonts w:ascii="Times New Roman" w:eastAsia="方正仿宋简体" w:hAnsi="Times New Roman" w:cs="Times New Roman"/>
          <w:b/>
          <w:bCs/>
          <w:color w:val="000000" w:themeColor="text1"/>
          <w:sz w:val="32"/>
          <w:szCs w:val="32"/>
        </w:rPr>
        <w:t>3</w:t>
      </w:r>
      <w:r w:rsidR="00067CB7" w:rsidRPr="00D328B6">
        <w:rPr>
          <w:rFonts w:ascii="Times New Roman" w:eastAsia="方正仿宋简体" w:hAnsi="Times New Roman" w:cs="Times New Roman"/>
          <w:b/>
          <w:bCs/>
          <w:color w:val="000000" w:themeColor="text1"/>
          <w:sz w:val="32"/>
          <w:szCs w:val="32"/>
        </w:rPr>
        <w:t>位。</w:t>
      </w:r>
    </w:p>
    <w:p w14:paraId="5BE12121" w14:textId="4B69FB88" w:rsidR="002D3B52" w:rsidRPr="00D328B6" w:rsidRDefault="002D3B52" w:rsidP="000232F0">
      <w:pPr>
        <w:spacing w:line="600" w:lineRule="exact"/>
        <w:rPr>
          <w:rFonts w:ascii="Times New Roman" w:eastAsia="方正仿宋简体" w:hAnsi="Times New Roman" w:cs="Times New Roman"/>
          <w:b/>
          <w:bCs/>
          <w:color w:val="FF0000"/>
          <w:sz w:val="32"/>
          <w:szCs w:val="32"/>
        </w:rPr>
      </w:pPr>
      <w:r w:rsidRPr="00D328B6">
        <w:rPr>
          <w:rFonts w:ascii="Times New Roman" w:eastAsia="方正仿宋简体" w:hAnsi="Times New Roman" w:cs="Times New Roman"/>
          <w:b/>
          <w:bCs/>
          <w:color w:val="FF0000"/>
          <w:sz w:val="32"/>
          <w:szCs w:val="32"/>
        </w:rPr>
        <w:t xml:space="preserve">   </w:t>
      </w:r>
      <w:r w:rsidRPr="00D62E61">
        <w:rPr>
          <w:rFonts w:ascii="Times New Roman" w:eastAsia="方正仿宋简体" w:hAnsi="Times New Roman" w:cs="Times New Roman"/>
          <w:b/>
          <w:bCs/>
          <w:color w:val="000000" w:themeColor="text1"/>
          <w:sz w:val="32"/>
          <w:szCs w:val="32"/>
        </w:rPr>
        <w:t xml:space="preserve"> </w:t>
      </w:r>
      <w:r w:rsidRPr="00CC3F0A">
        <w:rPr>
          <w:rFonts w:ascii="方正楷体简体" w:eastAsia="方正楷体简体" w:hAnsi="Times New Roman" w:cs="Times New Roman" w:hint="eastAsia"/>
          <w:b/>
          <w:bCs/>
          <w:color w:val="000000" w:themeColor="text1"/>
          <w:sz w:val="32"/>
          <w:szCs w:val="32"/>
        </w:rPr>
        <w:t>（二）坚持“三保”支出优先，切实兜牢民生底线。</w:t>
      </w:r>
      <w:r w:rsidR="00AD0B7D" w:rsidRPr="00D62E61">
        <w:rPr>
          <w:rFonts w:ascii="Times New Roman" w:eastAsia="方正仿宋简体" w:hAnsi="Times New Roman" w:cs="Times New Roman"/>
          <w:b/>
          <w:bCs/>
          <w:color w:val="000000" w:themeColor="text1"/>
          <w:sz w:val="32"/>
          <w:szCs w:val="32"/>
        </w:rPr>
        <w:t>牢固树立</w:t>
      </w:r>
      <w:r w:rsidR="00AD0B7D" w:rsidRPr="00D62E61">
        <w:rPr>
          <w:rFonts w:ascii="Times New Roman" w:eastAsia="方正仿宋简体" w:hAnsi="Times New Roman" w:cs="Times New Roman"/>
          <w:b/>
          <w:bCs/>
          <w:color w:val="000000" w:themeColor="text1"/>
          <w:sz w:val="32"/>
          <w:szCs w:val="32"/>
        </w:rPr>
        <w:t>“</w:t>
      </w:r>
      <w:r w:rsidR="00AD0B7D" w:rsidRPr="00D62E61">
        <w:rPr>
          <w:rFonts w:ascii="Times New Roman" w:eastAsia="方正仿宋简体" w:hAnsi="Times New Roman" w:cs="Times New Roman"/>
          <w:b/>
          <w:bCs/>
          <w:color w:val="000000" w:themeColor="text1"/>
          <w:sz w:val="32"/>
          <w:szCs w:val="32"/>
        </w:rPr>
        <w:t>过紧日子</w:t>
      </w:r>
      <w:r w:rsidR="00AD0B7D" w:rsidRPr="00D62E61">
        <w:rPr>
          <w:rFonts w:ascii="Times New Roman" w:eastAsia="方正仿宋简体" w:hAnsi="Times New Roman" w:cs="Times New Roman"/>
          <w:b/>
          <w:bCs/>
          <w:color w:val="000000" w:themeColor="text1"/>
          <w:sz w:val="32"/>
          <w:szCs w:val="32"/>
        </w:rPr>
        <w:t>”</w:t>
      </w:r>
      <w:r w:rsidR="00AD0B7D" w:rsidRPr="00D62E61">
        <w:rPr>
          <w:rFonts w:ascii="Times New Roman" w:eastAsia="方正仿宋简体" w:hAnsi="Times New Roman" w:cs="Times New Roman"/>
          <w:b/>
          <w:bCs/>
          <w:color w:val="000000" w:themeColor="text1"/>
          <w:sz w:val="32"/>
          <w:szCs w:val="32"/>
        </w:rPr>
        <w:t>思想，不断加大支出结构调整力度，</w:t>
      </w:r>
      <w:r w:rsidR="00284565" w:rsidRPr="00D62E61">
        <w:rPr>
          <w:rFonts w:ascii="Times New Roman" w:eastAsia="方正仿宋简体" w:hAnsi="Times New Roman" w:cs="Times New Roman"/>
          <w:b/>
          <w:bCs/>
          <w:color w:val="000000" w:themeColor="text1"/>
          <w:sz w:val="32"/>
          <w:szCs w:val="32"/>
        </w:rPr>
        <w:t>将</w:t>
      </w:r>
      <w:r w:rsidR="00284565" w:rsidRPr="00D62E61">
        <w:rPr>
          <w:rFonts w:ascii="Times New Roman" w:eastAsia="方正仿宋简体" w:hAnsi="Times New Roman" w:cs="Times New Roman"/>
          <w:b/>
          <w:bCs/>
          <w:color w:val="000000" w:themeColor="text1"/>
          <w:sz w:val="32"/>
          <w:szCs w:val="32"/>
        </w:rPr>
        <w:t>“</w:t>
      </w:r>
      <w:r w:rsidR="00284565" w:rsidRPr="00D62E61">
        <w:rPr>
          <w:rFonts w:ascii="Times New Roman" w:eastAsia="方正仿宋简体" w:hAnsi="Times New Roman" w:cs="Times New Roman"/>
          <w:b/>
          <w:bCs/>
          <w:color w:val="000000" w:themeColor="text1"/>
          <w:sz w:val="32"/>
          <w:szCs w:val="32"/>
        </w:rPr>
        <w:t>三保</w:t>
      </w:r>
      <w:r w:rsidR="00284565" w:rsidRPr="00D62E61">
        <w:rPr>
          <w:rFonts w:ascii="Times New Roman" w:eastAsia="方正仿宋简体" w:hAnsi="Times New Roman" w:cs="Times New Roman"/>
          <w:b/>
          <w:bCs/>
          <w:color w:val="000000" w:themeColor="text1"/>
          <w:sz w:val="32"/>
          <w:szCs w:val="32"/>
        </w:rPr>
        <w:t>”</w:t>
      </w:r>
      <w:r w:rsidR="00284565" w:rsidRPr="00D62E61">
        <w:rPr>
          <w:rFonts w:ascii="Times New Roman" w:eastAsia="方正仿宋简体" w:hAnsi="Times New Roman" w:cs="Times New Roman"/>
          <w:b/>
          <w:bCs/>
          <w:color w:val="000000" w:themeColor="text1"/>
          <w:sz w:val="32"/>
          <w:szCs w:val="32"/>
        </w:rPr>
        <w:t>支出预算管理嵌入预算管理一体化业务流程，严肃预算执行管理，</w:t>
      </w:r>
      <w:r w:rsidR="00AD0B7D" w:rsidRPr="00D62E61">
        <w:rPr>
          <w:rFonts w:ascii="Times New Roman" w:eastAsia="方正仿宋简体" w:hAnsi="Times New Roman" w:cs="Times New Roman"/>
          <w:b/>
          <w:bCs/>
          <w:color w:val="000000" w:themeColor="text1"/>
          <w:sz w:val="32"/>
          <w:szCs w:val="32"/>
        </w:rPr>
        <w:t>严控一般性支出，集中财力保基本民生、保工资、保运转。</w:t>
      </w:r>
      <w:r w:rsidR="008215A8" w:rsidRPr="00D62E61">
        <w:rPr>
          <w:rFonts w:ascii="Times New Roman" w:eastAsia="方正仿宋简体" w:hAnsi="Times New Roman" w:cs="Times New Roman"/>
          <w:b/>
          <w:bCs/>
          <w:color w:val="000000" w:themeColor="text1"/>
          <w:sz w:val="32"/>
          <w:szCs w:val="32"/>
        </w:rPr>
        <w:t>2023</w:t>
      </w:r>
      <w:r w:rsidR="008215A8" w:rsidRPr="00D62E61">
        <w:rPr>
          <w:rFonts w:ascii="Times New Roman" w:eastAsia="方正仿宋简体" w:hAnsi="Times New Roman" w:cs="Times New Roman" w:hint="eastAsia"/>
          <w:b/>
          <w:bCs/>
          <w:color w:val="000000" w:themeColor="text1"/>
          <w:sz w:val="32"/>
          <w:szCs w:val="32"/>
        </w:rPr>
        <w:t>年</w:t>
      </w:r>
      <w:r w:rsidR="000E1356" w:rsidRPr="000E1356">
        <w:rPr>
          <w:rFonts w:ascii="Times New Roman" w:eastAsia="方正仿宋简体" w:hAnsi="Times New Roman" w:cs="Times New Roman"/>
          <w:b/>
          <w:bCs/>
          <w:color w:val="000000" w:themeColor="text1"/>
          <w:sz w:val="32"/>
          <w:szCs w:val="32"/>
        </w:rPr>
        <w:t>1</w:t>
      </w:r>
      <w:r w:rsidR="000E1356" w:rsidRPr="000E1356">
        <w:rPr>
          <w:rFonts w:ascii="Times New Roman" w:eastAsia="方正仿宋简体" w:hAnsi="Times New Roman" w:cs="Times New Roman"/>
          <w:b/>
          <w:bCs/>
          <w:color w:val="000000" w:themeColor="text1"/>
          <w:sz w:val="32"/>
          <w:szCs w:val="32"/>
        </w:rPr>
        <w:t>－</w:t>
      </w:r>
      <w:r w:rsidR="000E1356" w:rsidRPr="000E1356">
        <w:rPr>
          <w:rFonts w:ascii="Times New Roman" w:eastAsia="方正仿宋简体" w:hAnsi="Times New Roman" w:cs="Times New Roman"/>
          <w:b/>
          <w:bCs/>
          <w:color w:val="000000" w:themeColor="text1"/>
          <w:sz w:val="32"/>
          <w:szCs w:val="32"/>
        </w:rPr>
        <w:t>12</w:t>
      </w:r>
      <w:r w:rsidR="000E1356" w:rsidRPr="000E1356">
        <w:rPr>
          <w:rFonts w:ascii="Times New Roman" w:eastAsia="方正仿宋简体" w:hAnsi="Times New Roman" w:cs="Times New Roman"/>
          <w:b/>
          <w:bCs/>
          <w:color w:val="000000" w:themeColor="text1"/>
          <w:sz w:val="32"/>
          <w:szCs w:val="32"/>
        </w:rPr>
        <w:t>月份</w:t>
      </w:r>
      <w:r w:rsidR="008215A8" w:rsidRPr="00D62E61">
        <w:rPr>
          <w:rFonts w:ascii="Times New Roman" w:eastAsia="方正仿宋简体" w:hAnsi="Times New Roman" w:cs="Times New Roman" w:hint="eastAsia"/>
          <w:b/>
          <w:bCs/>
          <w:color w:val="000000" w:themeColor="text1"/>
          <w:sz w:val="32"/>
          <w:szCs w:val="32"/>
        </w:rPr>
        <w:t>，</w:t>
      </w:r>
      <w:r w:rsidR="00AD0B7D" w:rsidRPr="00D62E61">
        <w:rPr>
          <w:rFonts w:ascii="Times New Roman" w:eastAsia="方正仿宋简体" w:hAnsi="Times New Roman" w:cs="Times New Roman"/>
          <w:b/>
          <w:bCs/>
          <w:color w:val="000000" w:themeColor="text1"/>
          <w:sz w:val="32"/>
          <w:szCs w:val="32"/>
        </w:rPr>
        <w:t>经开区</w:t>
      </w:r>
      <w:r w:rsidR="00AD0B7D" w:rsidRPr="00D62E61">
        <w:rPr>
          <w:rFonts w:ascii="Times New Roman" w:eastAsia="方正仿宋简体" w:hAnsi="Times New Roman" w:cs="Times New Roman"/>
          <w:b/>
          <w:bCs/>
          <w:color w:val="000000" w:themeColor="text1"/>
          <w:sz w:val="32"/>
          <w:szCs w:val="32"/>
        </w:rPr>
        <w:t>“</w:t>
      </w:r>
      <w:r w:rsidR="00AD0B7D" w:rsidRPr="00D62E61">
        <w:rPr>
          <w:rFonts w:ascii="Times New Roman" w:eastAsia="方正仿宋简体" w:hAnsi="Times New Roman" w:cs="Times New Roman"/>
          <w:b/>
          <w:bCs/>
          <w:color w:val="000000" w:themeColor="text1"/>
          <w:sz w:val="32"/>
          <w:szCs w:val="32"/>
        </w:rPr>
        <w:t>三保</w:t>
      </w:r>
      <w:r w:rsidR="00AD0B7D" w:rsidRPr="00D62E61">
        <w:rPr>
          <w:rFonts w:ascii="Times New Roman" w:eastAsia="方正仿宋简体" w:hAnsi="Times New Roman" w:cs="Times New Roman"/>
          <w:b/>
          <w:bCs/>
          <w:color w:val="000000" w:themeColor="text1"/>
          <w:sz w:val="32"/>
          <w:szCs w:val="32"/>
        </w:rPr>
        <w:t>”</w:t>
      </w:r>
      <w:r w:rsidR="00AD0B7D" w:rsidRPr="00D62E61">
        <w:rPr>
          <w:rFonts w:ascii="Times New Roman" w:eastAsia="方正仿宋简体" w:hAnsi="Times New Roman" w:cs="Times New Roman"/>
          <w:b/>
          <w:bCs/>
          <w:color w:val="000000" w:themeColor="text1"/>
          <w:sz w:val="32"/>
          <w:szCs w:val="32"/>
        </w:rPr>
        <w:t>支出合计</w:t>
      </w:r>
      <w:r w:rsidR="00F83EB8" w:rsidRPr="00D62E61">
        <w:rPr>
          <w:rFonts w:ascii="Times New Roman" w:eastAsia="方正仿宋简体" w:hAnsi="Times New Roman" w:cs="Times New Roman" w:hint="eastAsia"/>
          <w:b/>
          <w:bCs/>
          <w:color w:val="000000" w:themeColor="text1"/>
          <w:sz w:val="32"/>
          <w:szCs w:val="32"/>
        </w:rPr>
        <w:t>4</w:t>
      </w:r>
      <w:r w:rsidR="00F83EB8" w:rsidRPr="00D62E61">
        <w:rPr>
          <w:rFonts w:ascii="Times New Roman" w:eastAsia="方正仿宋简体" w:hAnsi="Times New Roman" w:cs="Times New Roman"/>
          <w:b/>
          <w:bCs/>
          <w:color w:val="000000" w:themeColor="text1"/>
          <w:sz w:val="32"/>
          <w:szCs w:val="32"/>
        </w:rPr>
        <w:t>.7</w:t>
      </w:r>
      <w:r w:rsidR="00693BC5" w:rsidRPr="00D62E61">
        <w:rPr>
          <w:rFonts w:ascii="Times New Roman" w:eastAsia="方正仿宋简体" w:hAnsi="Times New Roman" w:cs="Times New Roman"/>
          <w:b/>
          <w:bCs/>
          <w:color w:val="000000" w:themeColor="text1"/>
          <w:sz w:val="32"/>
          <w:szCs w:val="32"/>
        </w:rPr>
        <w:t>亿元</w:t>
      </w:r>
      <w:r w:rsidR="00AD0B7D" w:rsidRPr="00D62E61">
        <w:rPr>
          <w:rFonts w:ascii="Times New Roman" w:eastAsia="方正仿宋简体" w:hAnsi="Times New Roman" w:cs="Times New Roman"/>
          <w:b/>
          <w:bCs/>
          <w:color w:val="000000" w:themeColor="text1"/>
          <w:sz w:val="32"/>
          <w:szCs w:val="32"/>
        </w:rPr>
        <w:t>，其</w:t>
      </w:r>
      <w:r w:rsidR="00AD0B7D" w:rsidRPr="00D62E61">
        <w:rPr>
          <w:rFonts w:ascii="Times New Roman" w:eastAsia="方正仿宋简体" w:hAnsi="Times New Roman" w:cs="Times New Roman"/>
          <w:b/>
          <w:bCs/>
          <w:color w:val="000000" w:themeColor="text1"/>
          <w:sz w:val="32"/>
          <w:szCs w:val="32"/>
        </w:rPr>
        <w:lastRenderedPageBreak/>
        <w:t>中</w:t>
      </w:r>
      <w:r w:rsidR="00AD0B7D" w:rsidRPr="00D62E61">
        <w:rPr>
          <w:rFonts w:ascii="Times New Roman" w:eastAsia="方正仿宋简体" w:hAnsi="Times New Roman" w:cs="Times New Roman"/>
          <w:b/>
          <w:bCs/>
          <w:color w:val="000000" w:themeColor="text1"/>
          <w:sz w:val="32"/>
          <w:szCs w:val="32"/>
        </w:rPr>
        <w:t>“</w:t>
      </w:r>
      <w:r w:rsidR="00AD0B7D" w:rsidRPr="00D62E61">
        <w:rPr>
          <w:rFonts w:ascii="Times New Roman" w:eastAsia="方正仿宋简体" w:hAnsi="Times New Roman" w:cs="Times New Roman"/>
          <w:b/>
          <w:bCs/>
          <w:color w:val="000000" w:themeColor="text1"/>
          <w:sz w:val="32"/>
          <w:szCs w:val="32"/>
        </w:rPr>
        <w:t>保基本民生</w:t>
      </w:r>
      <w:r w:rsidR="00AD0B7D" w:rsidRPr="00D62E61">
        <w:rPr>
          <w:rFonts w:ascii="Times New Roman" w:eastAsia="方正仿宋简体" w:hAnsi="Times New Roman" w:cs="Times New Roman"/>
          <w:b/>
          <w:bCs/>
          <w:color w:val="000000" w:themeColor="text1"/>
          <w:sz w:val="32"/>
          <w:szCs w:val="32"/>
        </w:rPr>
        <w:t>”1</w:t>
      </w:r>
      <w:r w:rsidR="008F371E" w:rsidRPr="00D62E61">
        <w:rPr>
          <w:rFonts w:ascii="Times New Roman" w:eastAsia="方正仿宋简体" w:hAnsi="Times New Roman" w:cs="Times New Roman"/>
          <w:b/>
          <w:bCs/>
          <w:color w:val="000000" w:themeColor="text1"/>
          <w:sz w:val="32"/>
          <w:szCs w:val="32"/>
        </w:rPr>
        <w:t>.</w:t>
      </w:r>
      <w:r w:rsidR="00F83EB8" w:rsidRPr="00D62E61">
        <w:rPr>
          <w:rFonts w:ascii="Times New Roman" w:eastAsia="方正仿宋简体" w:hAnsi="Times New Roman" w:cs="Times New Roman"/>
          <w:b/>
          <w:bCs/>
          <w:color w:val="000000" w:themeColor="text1"/>
          <w:sz w:val="32"/>
          <w:szCs w:val="32"/>
        </w:rPr>
        <w:t>72</w:t>
      </w:r>
      <w:r w:rsidR="008F371E" w:rsidRPr="00D62E61">
        <w:rPr>
          <w:rFonts w:ascii="Times New Roman" w:eastAsia="方正仿宋简体" w:hAnsi="Times New Roman" w:cs="Times New Roman"/>
          <w:b/>
          <w:bCs/>
          <w:color w:val="000000" w:themeColor="text1"/>
          <w:sz w:val="32"/>
          <w:szCs w:val="32"/>
        </w:rPr>
        <w:t>亿元</w:t>
      </w:r>
      <w:r w:rsidR="00AD0B7D" w:rsidRPr="00D62E61">
        <w:rPr>
          <w:rFonts w:ascii="Times New Roman" w:eastAsia="方正仿宋简体" w:hAnsi="Times New Roman" w:cs="Times New Roman"/>
          <w:b/>
          <w:bCs/>
          <w:color w:val="000000" w:themeColor="text1"/>
          <w:sz w:val="32"/>
          <w:szCs w:val="32"/>
        </w:rPr>
        <w:t>、</w:t>
      </w:r>
      <w:r w:rsidR="00AD0B7D" w:rsidRPr="00D62E61">
        <w:rPr>
          <w:rFonts w:ascii="Times New Roman" w:eastAsia="方正仿宋简体" w:hAnsi="Times New Roman" w:cs="Times New Roman"/>
          <w:b/>
          <w:bCs/>
          <w:color w:val="000000" w:themeColor="text1"/>
          <w:sz w:val="32"/>
          <w:szCs w:val="32"/>
        </w:rPr>
        <w:t>“</w:t>
      </w:r>
      <w:r w:rsidR="00AD0B7D" w:rsidRPr="00D62E61">
        <w:rPr>
          <w:rFonts w:ascii="Times New Roman" w:eastAsia="方正仿宋简体" w:hAnsi="Times New Roman" w:cs="Times New Roman"/>
          <w:b/>
          <w:bCs/>
          <w:color w:val="000000" w:themeColor="text1"/>
          <w:sz w:val="32"/>
          <w:szCs w:val="32"/>
        </w:rPr>
        <w:t>保工资</w:t>
      </w:r>
      <w:r w:rsidR="00AD0B7D" w:rsidRPr="00D62E61">
        <w:rPr>
          <w:rFonts w:ascii="Times New Roman" w:eastAsia="方正仿宋简体" w:hAnsi="Times New Roman" w:cs="Times New Roman"/>
          <w:b/>
          <w:bCs/>
          <w:color w:val="000000" w:themeColor="text1"/>
          <w:sz w:val="32"/>
          <w:szCs w:val="32"/>
        </w:rPr>
        <w:t>”</w:t>
      </w:r>
      <w:r w:rsidR="00E77389" w:rsidRPr="00D62E61">
        <w:rPr>
          <w:rFonts w:ascii="Times New Roman" w:eastAsia="方正仿宋简体" w:hAnsi="Times New Roman" w:cs="Times New Roman"/>
          <w:b/>
          <w:bCs/>
          <w:color w:val="000000" w:themeColor="text1"/>
          <w:sz w:val="32"/>
          <w:szCs w:val="32"/>
        </w:rPr>
        <w:t>2.</w:t>
      </w:r>
      <w:r w:rsidR="00676E9F" w:rsidRPr="00D62E61">
        <w:rPr>
          <w:rFonts w:ascii="Times New Roman" w:eastAsia="方正仿宋简体" w:hAnsi="Times New Roman" w:cs="Times New Roman"/>
          <w:b/>
          <w:bCs/>
          <w:color w:val="000000" w:themeColor="text1"/>
          <w:sz w:val="32"/>
          <w:szCs w:val="32"/>
        </w:rPr>
        <w:t>95</w:t>
      </w:r>
      <w:r w:rsidR="005163F9" w:rsidRPr="00D62E61">
        <w:rPr>
          <w:rFonts w:ascii="Times New Roman" w:eastAsia="方正仿宋简体" w:hAnsi="Times New Roman" w:cs="Times New Roman"/>
          <w:b/>
          <w:bCs/>
          <w:color w:val="000000" w:themeColor="text1"/>
          <w:sz w:val="32"/>
          <w:szCs w:val="32"/>
        </w:rPr>
        <w:t>亿元</w:t>
      </w:r>
      <w:r w:rsidR="00AD0B7D" w:rsidRPr="00D62E61">
        <w:rPr>
          <w:rFonts w:ascii="Times New Roman" w:eastAsia="方正仿宋简体" w:hAnsi="Times New Roman" w:cs="Times New Roman"/>
          <w:b/>
          <w:bCs/>
          <w:color w:val="000000" w:themeColor="text1"/>
          <w:sz w:val="32"/>
          <w:szCs w:val="32"/>
        </w:rPr>
        <w:t>、</w:t>
      </w:r>
      <w:r w:rsidR="00AD0B7D" w:rsidRPr="00D62E61">
        <w:rPr>
          <w:rFonts w:ascii="Times New Roman" w:eastAsia="方正仿宋简体" w:hAnsi="Times New Roman" w:cs="Times New Roman"/>
          <w:b/>
          <w:bCs/>
          <w:color w:val="000000" w:themeColor="text1"/>
          <w:sz w:val="32"/>
          <w:szCs w:val="32"/>
        </w:rPr>
        <w:t>“</w:t>
      </w:r>
      <w:r w:rsidR="00AD0B7D" w:rsidRPr="00D62E61">
        <w:rPr>
          <w:rFonts w:ascii="Times New Roman" w:eastAsia="方正仿宋简体" w:hAnsi="Times New Roman" w:cs="Times New Roman"/>
          <w:b/>
          <w:bCs/>
          <w:color w:val="000000" w:themeColor="text1"/>
          <w:sz w:val="32"/>
          <w:szCs w:val="32"/>
        </w:rPr>
        <w:t>保运转</w:t>
      </w:r>
      <w:r w:rsidR="00AD0B7D" w:rsidRPr="00D62E61">
        <w:rPr>
          <w:rFonts w:ascii="Times New Roman" w:eastAsia="方正仿宋简体" w:hAnsi="Times New Roman" w:cs="Times New Roman"/>
          <w:b/>
          <w:bCs/>
          <w:color w:val="000000" w:themeColor="text1"/>
          <w:sz w:val="32"/>
          <w:szCs w:val="32"/>
        </w:rPr>
        <w:t>”</w:t>
      </w:r>
      <w:r w:rsidR="00C31217" w:rsidRPr="00D62E61">
        <w:rPr>
          <w:rFonts w:ascii="Times New Roman" w:eastAsia="方正仿宋简体" w:hAnsi="Times New Roman" w:cs="Times New Roman"/>
          <w:b/>
          <w:bCs/>
          <w:color w:val="000000" w:themeColor="text1"/>
          <w:sz w:val="32"/>
          <w:szCs w:val="32"/>
        </w:rPr>
        <w:t>0.</w:t>
      </w:r>
      <w:r w:rsidR="00655DF2" w:rsidRPr="00D62E61">
        <w:rPr>
          <w:rFonts w:ascii="Times New Roman" w:eastAsia="方正仿宋简体" w:hAnsi="Times New Roman" w:cs="Times New Roman"/>
          <w:b/>
          <w:bCs/>
          <w:color w:val="000000" w:themeColor="text1"/>
          <w:sz w:val="32"/>
          <w:szCs w:val="32"/>
        </w:rPr>
        <w:t>0</w:t>
      </w:r>
      <w:r w:rsidR="00676E9F" w:rsidRPr="00D62E61">
        <w:rPr>
          <w:rFonts w:ascii="Times New Roman" w:eastAsia="方正仿宋简体" w:hAnsi="Times New Roman" w:cs="Times New Roman"/>
          <w:b/>
          <w:bCs/>
          <w:color w:val="000000" w:themeColor="text1"/>
          <w:sz w:val="32"/>
          <w:szCs w:val="32"/>
        </w:rPr>
        <w:t>3</w:t>
      </w:r>
      <w:r w:rsidR="005F1AE0" w:rsidRPr="00D62E61">
        <w:rPr>
          <w:rFonts w:ascii="Times New Roman" w:eastAsia="方正仿宋简体" w:hAnsi="Times New Roman" w:cs="Times New Roman"/>
          <w:b/>
          <w:bCs/>
          <w:color w:val="000000" w:themeColor="text1"/>
          <w:sz w:val="32"/>
          <w:szCs w:val="32"/>
        </w:rPr>
        <w:t>亿元</w:t>
      </w:r>
      <w:r w:rsidR="008B194E" w:rsidRPr="00D62E61">
        <w:rPr>
          <w:rFonts w:ascii="Times New Roman" w:eastAsia="方正仿宋简体" w:hAnsi="Times New Roman" w:cs="Times New Roman"/>
          <w:b/>
          <w:bCs/>
          <w:color w:val="000000" w:themeColor="text1"/>
          <w:sz w:val="32"/>
          <w:szCs w:val="32"/>
        </w:rPr>
        <w:t>，未出现</w:t>
      </w:r>
      <w:r w:rsidR="008B194E" w:rsidRPr="00D62E61">
        <w:rPr>
          <w:rFonts w:ascii="Times New Roman" w:eastAsia="方正仿宋简体" w:hAnsi="Times New Roman" w:cs="Times New Roman"/>
          <w:b/>
          <w:bCs/>
          <w:color w:val="000000" w:themeColor="text1"/>
          <w:sz w:val="32"/>
          <w:szCs w:val="32"/>
        </w:rPr>
        <w:t>“</w:t>
      </w:r>
      <w:r w:rsidR="008B194E" w:rsidRPr="00D62E61">
        <w:rPr>
          <w:rFonts w:ascii="Times New Roman" w:eastAsia="方正仿宋简体" w:hAnsi="Times New Roman" w:cs="Times New Roman"/>
          <w:b/>
          <w:bCs/>
          <w:color w:val="000000" w:themeColor="text1"/>
          <w:sz w:val="32"/>
          <w:szCs w:val="32"/>
        </w:rPr>
        <w:t>三保</w:t>
      </w:r>
      <w:r w:rsidR="008B194E" w:rsidRPr="00D62E61">
        <w:rPr>
          <w:rFonts w:ascii="Times New Roman" w:eastAsia="方正仿宋简体" w:hAnsi="Times New Roman" w:cs="Times New Roman"/>
          <w:b/>
          <w:bCs/>
          <w:color w:val="000000" w:themeColor="text1"/>
          <w:sz w:val="32"/>
          <w:szCs w:val="32"/>
        </w:rPr>
        <w:t>”</w:t>
      </w:r>
      <w:r w:rsidR="008B194E" w:rsidRPr="00D62E61">
        <w:rPr>
          <w:rFonts w:ascii="Times New Roman" w:eastAsia="方正仿宋简体" w:hAnsi="Times New Roman" w:cs="Times New Roman"/>
          <w:b/>
          <w:bCs/>
          <w:color w:val="000000" w:themeColor="text1"/>
          <w:sz w:val="32"/>
          <w:szCs w:val="32"/>
        </w:rPr>
        <w:t>支出风险。</w:t>
      </w:r>
    </w:p>
    <w:p w14:paraId="43BC4C78" w14:textId="351D1147" w:rsidR="00300E24" w:rsidRPr="000715E5" w:rsidRDefault="00AB0F0B" w:rsidP="000232F0">
      <w:pPr>
        <w:spacing w:line="600" w:lineRule="exact"/>
        <w:rPr>
          <w:rFonts w:ascii="Times New Roman" w:eastAsia="方正仿宋简体" w:hAnsi="Times New Roman" w:cs="Times New Roman"/>
          <w:b/>
          <w:bCs/>
          <w:color w:val="000000" w:themeColor="text1"/>
          <w:sz w:val="32"/>
          <w:szCs w:val="32"/>
        </w:rPr>
      </w:pPr>
      <w:r w:rsidRPr="00D328B6">
        <w:rPr>
          <w:rFonts w:ascii="Times New Roman" w:eastAsia="方正仿宋简体" w:hAnsi="Times New Roman" w:cs="Times New Roman"/>
          <w:b/>
          <w:bCs/>
          <w:color w:val="FF0000"/>
          <w:sz w:val="32"/>
          <w:szCs w:val="32"/>
        </w:rPr>
        <w:t xml:space="preserve">   </w:t>
      </w:r>
      <w:r w:rsidRPr="000715E5">
        <w:rPr>
          <w:rFonts w:ascii="Times New Roman" w:eastAsia="方正仿宋简体" w:hAnsi="Times New Roman" w:cs="Times New Roman"/>
          <w:b/>
          <w:bCs/>
          <w:color w:val="000000" w:themeColor="text1"/>
          <w:sz w:val="32"/>
          <w:szCs w:val="32"/>
        </w:rPr>
        <w:t xml:space="preserve"> </w:t>
      </w:r>
      <w:r w:rsidRPr="000715E5">
        <w:rPr>
          <w:rFonts w:ascii="方正楷体简体" w:eastAsia="方正楷体简体" w:hAnsi="Times New Roman" w:cs="Times New Roman" w:hint="eastAsia"/>
          <w:b/>
          <w:bCs/>
          <w:color w:val="000000" w:themeColor="text1"/>
          <w:sz w:val="32"/>
          <w:szCs w:val="32"/>
        </w:rPr>
        <w:t>（三）加强政府债务管理</w:t>
      </w:r>
      <w:r w:rsidR="00F27F7E" w:rsidRPr="000715E5">
        <w:rPr>
          <w:rFonts w:ascii="方正楷体简体" w:eastAsia="方正楷体简体" w:hAnsi="Times New Roman" w:cs="Times New Roman" w:hint="eastAsia"/>
          <w:b/>
          <w:bCs/>
          <w:color w:val="000000" w:themeColor="text1"/>
          <w:sz w:val="32"/>
          <w:szCs w:val="32"/>
        </w:rPr>
        <w:t>，防范化解债务风险</w:t>
      </w:r>
      <w:r w:rsidR="004155AA" w:rsidRPr="000715E5">
        <w:rPr>
          <w:rFonts w:ascii="方正楷体简体" w:eastAsia="方正楷体简体" w:hAnsi="Times New Roman" w:cs="Times New Roman" w:hint="eastAsia"/>
          <w:b/>
          <w:bCs/>
          <w:color w:val="000000" w:themeColor="text1"/>
          <w:sz w:val="32"/>
          <w:szCs w:val="32"/>
        </w:rPr>
        <w:t>。</w:t>
      </w:r>
      <w:r w:rsidR="0015521A" w:rsidRPr="000715E5">
        <w:rPr>
          <w:rFonts w:ascii="Times New Roman" w:eastAsia="方正仿宋简体" w:hAnsi="Times New Roman" w:cs="Times New Roman"/>
          <w:b/>
          <w:bCs/>
          <w:color w:val="000000" w:themeColor="text1"/>
          <w:sz w:val="32"/>
          <w:szCs w:val="32"/>
        </w:rPr>
        <w:t>坚决遏制增量、化解存量，</w:t>
      </w:r>
      <w:r w:rsidR="005C613A" w:rsidRPr="000715E5">
        <w:rPr>
          <w:rFonts w:ascii="Times New Roman" w:eastAsia="方正仿宋简体" w:hAnsi="Times New Roman" w:cs="Times New Roman"/>
          <w:b/>
          <w:bCs/>
          <w:color w:val="000000" w:themeColor="text1"/>
          <w:sz w:val="32"/>
          <w:szCs w:val="32"/>
        </w:rPr>
        <w:t>积极盘活存量资金，大力压减</w:t>
      </w:r>
      <w:r w:rsidR="005C613A" w:rsidRPr="000715E5">
        <w:rPr>
          <w:rFonts w:ascii="Times New Roman" w:eastAsia="方正仿宋简体" w:hAnsi="Times New Roman" w:cs="Times New Roman"/>
          <w:b/>
          <w:bCs/>
          <w:color w:val="000000" w:themeColor="text1"/>
          <w:sz w:val="32"/>
          <w:szCs w:val="32"/>
        </w:rPr>
        <w:t>“</w:t>
      </w:r>
      <w:r w:rsidR="005C613A" w:rsidRPr="000715E5">
        <w:rPr>
          <w:rFonts w:ascii="Times New Roman" w:eastAsia="方正仿宋简体" w:hAnsi="Times New Roman" w:cs="Times New Roman"/>
          <w:b/>
          <w:bCs/>
          <w:color w:val="000000" w:themeColor="text1"/>
          <w:sz w:val="32"/>
          <w:szCs w:val="32"/>
        </w:rPr>
        <w:t>三公经费</w:t>
      </w:r>
      <w:r w:rsidR="005C613A" w:rsidRPr="000715E5">
        <w:rPr>
          <w:rFonts w:ascii="Times New Roman" w:eastAsia="方正仿宋简体" w:hAnsi="Times New Roman" w:cs="Times New Roman"/>
          <w:b/>
          <w:bCs/>
          <w:color w:val="000000" w:themeColor="text1"/>
          <w:sz w:val="32"/>
          <w:szCs w:val="32"/>
        </w:rPr>
        <w:t>”</w:t>
      </w:r>
      <w:r w:rsidR="005C613A" w:rsidRPr="000715E5">
        <w:rPr>
          <w:rFonts w:ascii="Times New Roman" w:eastAsia="方正仿宋简体" w:hAnsi="Times New Roman" w:cs="Times New Roman"/>
          <w:b/>
          <w:bCs/>
          <w:color w:val="000000" w:themeColor="text1"/>
          <w:sz w:val="32"/>
          <w:szCs w:val="32"/>
        </w:rPr>
        <w:t>，腾出部分财力为债务化解做好托底工作。</w:t>
      </w:r>
      <w:r w:rsidR="00F70CEC" w:rsidRPr="000715E5">
        <w:rPr>
          <w:rFonts w:ascii="Times New Roman" w:eastAsia="方正仿宋简体" w:hAnsi="Times New Roman" w:cs="Times New Roman" w:hint="eastAsia"/>
          <w:b/>
          <w:bCs/>
          <w:color w:val="000000" w:themeColor="text1"/>
          <w:sz w:val="32"/>
          <w:szCs w:val="32"/>
        </w:rPr>
        <w:t>2</w:t>
      </w:r>
      <w:r w:rsidR="00F70CEC" w:rsidRPr="000715E5">
        <w:rPr>
          <w:rFonts w:ascii="Times New Roman" w:eastAsia="方正仿宋简体" w:hAnsi="Times New Roman" w:cs="Times New Roman"/>
          <w:b/>
          <w:bCs/>
          <w:color w:val="000000" w:themeColor="text1"/>
          <w:sz w:val="32"/>
          <w:szCs w:val="32"/>
        </w:rPr>
        <w:t>023</w:t>
      </w:r>
      <w:r w:rsidR="00F70CEC" w:rsidRPr="000715E5">
        <w:rPr>
          <w:rFonts w:ascii="Times New Roman" w:eastAsia="方正仿宋简体" w:hAnsi="Times New Roman" w:cs="Times New Roman" w:hint="eastAsia"/>
          <w:b/>
          <w:bCs/>
          <w:color w:val="000000" w:themeColor="text1"/>
          <w:sz w:val="32"/>
          <w:szCs w:val="32"/>
        </w:rPr>
        <w:t>年</w:t>
      </w:r>
      <w:r w:rsidR="000E1356" w:rsidRPr="000715E5">
        <w:rPr>
          <w:rFonts w:ascii="Times New Roman" w:eastAsia="方正仿宋简体" w:hAnsi="Times New Roman" w:cs="Times New Roman"/>
          <w:b/>
          <w:bCs/>
          <w:color w:val="000000" w:themeColor="text1"/>
          <w:sz w:val="32"/>
          <w:szCs w:val="32"/>
        </w:rPr>
        <w:t>1</w:t>
      </w:r>
      <w:r w:rsidR="000E1356" w:rsidRPr="000715E5">
        <w:rPr>
          <w:rFonts w:ascii="Times New Roman" w:eastAsia="方正仿宋简体" w:hAnsi="Times New Roman" w:cs="Times New Roman"/>
          <w:b/>
          <w:bCs/>
          <w:color w:val="000000" w:themeColor="text1"/>
          <w:sz w:val="32"/>
          <w:szCs w:val="32"/>
        </w:rPr>
        <w:t>－</w:t>
      </w:r>
      <w:r w:rsidR="000E1356" w:rsidRPr="000715E5">
        <w:rPr>
          <w:rFonts w:ascii="Times New Roman" w:eastAsia="方正仿宋简体" w:hAnsi="Times New Roman" w:cs="Times New Roman"/>
          <w:b/>
          <w:bCs/>
          <w:color w:val="000000" w:themeColor="text1"/>
          <w:sz w:val="32"/>
          <w:szCs w:val="32"/>
        </w:rPr>
        <w:t>12</w:t>
      </w:r>
      <w:r w:rsidR="000E1356" w:rsidRPr="000715E5">
        <w:rPr>
          <w:rFonts w:ascii="Times New Roman" w:eastAsia="方正仿宋简体" w:hAnsi="Times New Roman" w:cs="Times New Roman"/>
          <w:b/>
          <w:bCs/>
          <w:color w:val="000000" w:themeColor="text1"/>
          <w:sz w:val="32"/>
          <w:szCs w:val="32"/>
        </w:rPr>
        <w:t>月份</w:t>
      </w:r>
      <w:r w:rsidR="005C613A" w:rsidRPr="000715E5">
        <w:rPr>
          <w:rFonts w:ascii="Times New Roman" w:eastAsia="方正仿宋简体" w:hAnsi="Times New Roman" w:cs="Times New Roman"/>
          <w:b/>
          <w:bCs/>
          <w:color w:val="000000" w:themeColor="text1"/>
          <w:sz w:val="32"/>
          <w:szCs w:val="32"/>
        </w:rPr>
        <w:t>，经开区新增区级专项债券</w:t>
      </w:r>
      <w:r w:rsidR="005F635E" w:rsidRPr="000715E5">
        <w:rPr>
          <w:rFonts w:ascii="Times New Roman" w:eastAsia="方正仿宋简体" w:hAnsi="Times New Roman" w:cs="Times New Roman"/>
          <w:b/>
          <w:bCs/>
          <w:color w:val="000000" w:themeColor="text1"/>
          <w:sz w:val="32"/>
          <w:szCs w:val="32"/>
        </w:rPr>
        <w:t>0.</w:t>
      </w:r>
      <w:r w:rsidR="00E0257A" w:rsidRPr="000715E5">
        <w:rPr>
          <w:rFonts w:ascii="Times New Roman" w:eastAsia="方正仿宋简体" w:hAnsi="Times New Roman" w:cs="Times New Roman"/>
          <w:b/>
          <w:bCs/>
          <w:color w:val="000000" w:themeColor="text1"/>
          <w:sz w:val="32"/>
          <w:szCs w:val="32"/>
        </w:rPr>
        <w:t>7</w:t>
      </w:r>
      <w:r w:rsidR="005F635E" w:rsidRPr="000715E5">
        <w:rPr>
          <w:rFonts w:ascii="Times New Roman" w:eastAsia="方正仿宋简体" w:hAnsi="Times New Roman" w:cs="Times New Roman"/>
          <w:b/>
          <w:bCs/>
          <w:color w:val="000000" w:themeColor="text1"/>
          <w:sz w:val="32"/>
          <w:szCs w:val="32"/>
        </w:rPr>
        <w:t>7</w:t>
      </w:r>
      <w:r w:rsidR="005C613A" w:rsidRPr="000715E5">
        <w:rPr>
          <w:rFonts w:ascii="Times New Roman" w:eastAsia="方正仿宋简体" w:hAnsi="Times New Roman" w:cs="Times New Roman"/>
          <w:b/>
          <w:bCs/>
          <w:color w:val="000000" w:themeColor="text1"/>
          <w:sz w:val="32"/>
          <w:szCs w:val="32"/>
        </w:rPr>
        <w:t>亿元，化解隐性债务</w:t>
      </w:r>
      <w:r w:rsidR="00C26E51" w:rsidRPr="000715E5">
        <w:rPr>
          <w:rFonts w:ascii="Times New Roman" w:eastAsia="方正仿宋简体" w:hAnsi="Times New Roman" w:cs="Times New Roman"/>
          <w:b/>
          <w:bCs/>
          <w:color w:val="000000" w:themeColor="text1"/>
          <w:sz w:val="32"/>
          <w:szCs w:val="32"/>
        </w:rPr>
        <w:t>1.</w:t>
      </w:r>
      <w:r w:rsidR="00E0257A" w:rsidRPr="000715E5">
        <w:rPr>
          <w:rFonts w:ascii="Times New Roman" w:eastAsia="方正仿宋简体" w:hAnsi="Times New Roman" w:cs="Times New Roman"/>
          <w:b/>
          <w:bCs/>
          <w:color w:val="000000" w:themeColor="text1"/>
          <w:sz w:val="32"/>
          <w:szCs w:val="32"/>
        </w:rPr>
        <w:t>36</w:t>
      </w:r>
      <w:r w:rsidR="005C613A" w:rsidRPr="000715E5">
        <w:rPr>
          <w:rFonts w:ascii="Times New Roman" w:eastAsia="方正仿宋简体" w:hAnsi="Times New Roman" w:cs="Times New Roman"/>
          <w:b/>
          <w:bCs/>
          <w:color w:val="000000" w:themeColor="text1"/>
          <w:sz w:val="32"/>
          <w:szCs w:val="32"/>
        </w:rPr>
        <w:t>亿元</w:t>
      </w:r>
      <w:r w:rsidR="006E5CF9" w:rsidRPr="000715E5">
        <w:rPr>
          <w:rFonts w:ascii="Times New Roman" w:eastAsia="方正仿宋简体" w:hAnsi="Times New Roman" w:cs="Times New Roman"/>
          <w:b/>
          <w:bCs/>
          <w:color w:val="000000" w:themeColor="text1"/>
          <w:sz w:val="32"/>
          <w:szCs w:val="32"/>
        </w:rPr>
        <w:t>。</w:t>
      </w:r>
      <w:r w:rsidR="00B26680" w:rsidRPr="000715E5">
        <w:rPr>
          <w:rFonts w:ascii="Times New Roman" w:eastAsia="方正仿宋简体" w:hAnsi="Times New Roman" w:cs="Times New Roman"/>
          <w:b/>
          <w:bCs/>
          <w:color w:val="000000" w:themeColor="text1"/>
          <w:sz w:val="32"/>
          <w:szCs w:val="32"/>
        </w:rPr>
        <w:t>同时，积极落实地方债券的申报、发行、使用工作，</w:t>
      </w:r>
      <w:r w:rsidR="004008C5" w:rsidRPr="000715E5">
        <w:rPr>
          <w:rFonts w:ascii="Times New Roman" w:eastAsia="方正仿宋简体" w:hAnsi="Times New Roman" w:cs="Times New Roman"/>
          <w:b/>
          <w:bCs/>
          <w:color w:val="000000" w:themeColor="text1"/>
          <w:sz w:val="32"/>
          <w:szCs w:val="32"/>
        </w:rPr>
        <w:t>加快专项债券资金支出进度，切实发挥债券资金的</w:t>
      </w:r>
      <w:proofErr w:type="gramStart"/>
      <w:r w:rsidR="004008C5" w:rsidRPr="000715E5">
        <w:rPr>
          <w:rFonts w:ascii="Times New Roman" w:eastAsia="方正仿宋简体" w:hAnsi="Times New Roman" w:cs="Times New Roman"/>
          <w:b/>
          <w:bCs/>
          <w:color w:val="000000" w:themeColor="text1"/>
          <w:sz w:val="32"/>
          <w:szCs w:val="32"/>
        </w:rPr>
        <w:t>撬动作</w:t>
      </w:r>
      <w:proofErr w:type="gramEnd"/>
      <w:r w:rsidR="004008C5" w:rsidRPr="000715E5">
        <w:rPr>
          <w:rFonts w:ascii="Times New Roman" w:eastAsia="方正仿宋简体" w:hAnsi="Times New Roman" w:cs="Times New Roman"/>
          <w:b/>
          <w:bCs/>
          <w:color w:val="000000" w:themeColor="text1"/>
          <w:sz w:val="32"/>
          <w:szCs w:val="32"/>
        </w:rPr>
        <w:t>用。</w:t>
      </w:r>
      <w:r w:rsidR="00506CB2" w:rsidRPr="000715E5">
        <w:rPr>
          <w:rFonts w:ascii="Times New Roman" w:eastAsia="方正仿宋简体" w:hAnsi="Times New Roman" w:cs="Times New Roman" w:hint="eastAsia"/>
          <w:b/>
          <w:bCs/>
          <w:color w:val="000000" w:themeColor="text1"/>
          <w:sz w:val="32"/>
          <w:szCs w:val="32"/>
        </w:rPr>
        <w:t>全年</w:t>
      </w:r>
      <w:r w:rsidR="00B26680" w:rsidRPr="000715E5">
        <w:rPr>
          <w:rFonts w:ascii="Times New Roman" w:eastAsia="方正仿宋简体" w:hAnsi="Times New Roman" w:cs="Times New Roman"/>
          <w:b/>
          <w:bCs/>
          <w:color w:val="000000" w:themeColor="text1"/>
          <w:sz w:val="32"/>
          <w:szCs w:val="32"/>
        </w:rPr>
        <w:t>共</w:t>
      </w:r>
      <w:r w:rsidR="00D1473F" w:rsidRPr="000715E5">
        <w:rPr>
          <w:rFonts w:ascii="Times New Roman" w:eastAsia="方正仿宋简体" w:hAnsi="Times New Roman" w:cs="Times New Roman"/>
          <w:b/>
          <w:bCs/>
          <w:color w:val="000000" w:themeColor="text1"/>
          <w:sz w:val="32"/>
          <w:szCs w:val="32"/>
        </w:rPr>
        <w:t>发行</w:t>
      </w:r>
      <w:r w:rsidR="00B26680" w:rsidRPr="000715E5">
        <w:rPr>
          <w:rFonts w:ascii="Times New Roman" w:eastAsia="方正仿宋简体" w:hAnsi="Times New Roman" w:cs="Times New Roman"/>
          <w:b/>
          <w:bCs/>
          <w:color w:val="000000" w:themeColor="text1"/>
          <w:sz w:val="32"/>
          <w:szCs w:val="32"/>
        </w:rPr>
        <w:t>专项</w:t>
      </w:r>
      <w:proofErr w:type="gramStart"/>
      <w:r w:rsidR="00B26680" w:rsidRPr="000715E5">
        <w:rPr>
          <w:rFonts w:ascii="Times New Roman" w:eastAsia="方正仿宋简体" w:hAnsi="Times New Roman" w:cs="Times New Roman"/>
          <w:b/>
          <w:bCs/>
          <w:color w:val="000000" w:themeColor="text1"/>
          <w:sz w:val="32"/>
          <w:szCs w:val="32"/>
        </w:rPr>
        <w:t>债资金</w:t>
      </w:r>
      <w:proofErr w:type="gramEnd"/>
      <w:r w:rsidR="00424C93" w:rsidRPr="000715E5">
        <w:rPr>
          <w:rFonts w:ascii="Times New Roman" w:eastAsia="方正仿宋简体" w:hAnsi="Times New Roman" w:cs="Times New Roman"/>
          <w:b/>
          <w:bCs/>
          <w:color w:val="000000" w:themeColor="text1"/>
          <w:sz w:val="32"/>
          <w:szCs w:val="32"/>
        </w:rPr>
        <w:t>2.</w:t>
      </w:r>
      <w:r w:rsidR="00963262" w:rsidRPr="000715E5">
        <w:rPr>
          <w:rFonts w:ascii="Times New Roman" w:eastAsia="方正仿宋简体" w:hAnsi="Times New Roman" w:cs="Times New Roman"/>
          <w:b/>
          <w:bCs/>
          <w:color w:val="000000" w:themeColor="text1"/>
          <w:sz w:val="32"/>
          <w:szCs w:val="32"/>
        </w:rPr>
        <w:t>7</w:t>
      </w:r>
      <w:r w:rsidR="00424C93" w:rsidRPr="000715E5">
        <w:rPr>
          <w:rFonts w:ascii="Times New Roman" w:eastAsia="方正仿宋简体" w:hAnsi="Times New Roman" w:cs="Times New Roman"/>
          <w:b/>
          <w:bCs/>
          <w:color w:val="000000" w:themeColor="text1"/>
          <w:sz w:val="32"/>
          <w:szCs w:val="32"/>
        </w:rPr>
        <w:t>7</w:t>
      </w:r>
      <w:r w:rsidR="00B26680" w:rsidRPr="000715E5">
        <w:rPr>
          <w:rFonts w:ascii="Times New Roman" w:eastAsia="方正仿宋简体" w:hAnsi="Times New Roman" w:cs="Times New Roman"/>
          <w:b/>
          <w:bCs/>
          <w:color w:val="000000" w:themeColor="text1"/>
          <w:sz w:val="32"/>
          <w:szCs w:val="32"/>
        </w:rPr>
        <w:t>亿元</w:t>
      </w:r>
      <w:r w:rsidR="004008C5" w:rsidRPr="000715E5">
        <w:rPr>
          <w:rFonts w:ascii="Times New Roman" w:eastAsia="方正仿宋简体" w:hAnsi="Times New Roman" w:cs="Times New Roman"/>
          <w:b/>
          <w:bCs/>
          <w:color w:val="000000" w:themeColor="text1"/>
          <w:sz w:val="32"/>
          <w:szCs w:val="32"/>
        </w:rPr>
        <w:t>，</w:t>
      </w:r>
      <w:r w:rsidR="00B26680" w:rsidRPr="000715E5">
        <w:rPr>
          <w:rFonts w:ascii="Times New Roman" w:eastAsia="方正仿宋简体" w:hAnsi="Times New Roman" w:cs="Times New Roman"/>
          <w:b/>
          <w:bCs/>
          <w:color w:val="000000" w:themeColor="text1"/>
          <w:sz w:val="32"/>
          <w:szCs w:val="32"/>
        </w:rPr>
        <w:t>支出进度</w:t>
      </w:r>
      <w:r w:rsidR="00B26680" w:rsidRPr="000715E5">
        <w:rPr>
          <w:rFonts w:ascii="Times New Roman" w:eastAsia="方正仿宋简体" w:hAnsi="Times New Roman" w:cs="Times New Roman"/>
          <w:b/>
          <w:bCs/>
          <w:color w:val="000000" w:themeColor="text1"/>
          <w:sz w:val="32"/>
          <w:szCs w:val="32"/>
        </w:rPr>
        <w:t>100%</w:t>
      </w:r>
      <w:r w:rsidR="00A37948" w:rsidRPr="000715E5">
        <w:rPr>
          <w:rFonts w:ascii="Times New Roman" w:eastAsia="方正仿宋简体" w:hAnsi="Times New Roman" w:cs="Times New Roman"/>
          <w:b/>
          <w:bCs/>
          <w:color w:val="000000" w:themeColor="text1"/>
          <w:sz w:val="32"/>
          <w:szCs w:val="32"/>
        </w:rPr>
        <w:t>，并列</w:t>
      </w:r>
      <w:r w:rsidR="00CD18D1">
        <w:rPr>
          <w:rFonts w:ascii="Times New Roman" w:eastAsia="方正仿宋简体" w:hAnsi="Times New Roman" w:cs="Times New Roman" w:hint="eastAsia"/>
          <w:b/>
          <w:bCs/>
          <w:color w:val="000000" w:themeColor="text1"/>
          <w:sz w:val="32"/>
          <w:szCs w:val="32"/>
        </w:rPr>
        <w:t>全市</w:t>
      </w:r>
      <w:r w:rsidR="00A37948" w:rsidRPr="000715E5">
        <w:rPr>
          <w:rFonts w:ascii="Times New Roman" w:eastAsia="方正仿宋简体" w:hAnsi="Times New Roman" w:cs="Times New Roman"/>
          <w:b/>
          <w:bCs/>
          <w:color w:val="000000" w:themeColor="text1"/>
          <w:sz w:val="32"/>
          <w:szCs w:val="32"/>
        </w:rPr>
        <w:t>第一位</w:t>
      </w:r>
      <w:r w:rsidR="005264B0" w:rsidRPr="000715E5">
        <w:rPr>
          <w:rFonts w:ascii="Times New Roman" w:eastAsia="方正仿宋简体" w:hAnsi="Times New Roman" w:cs="Times New Roman"/>
          <w:b/>
          <w:bCs/>
          <w:color w:val="000000" w:themeColor="text1"/>
          <w:sz w:val="32"/>
          <w:szCs w:val="32"/>
        </w:rPr>
        <w:t>。</w:t>
      </w:r>
    </w:p>
    <w:p w14:paraId="18BB6489" w14:textId="002D08E3" w:rsidR="00A55990" w:rsidRPr="00883B8D" w:rsidRDefault="00320FD2" w:rsidP="00A55990">
      <w:pPr>
        <w:pStyle w:val="a8"/>
        <w:shd w:val="clear" w:color="auto" w:fill="FFFFFF"/>
        <w:spacing w:before="0" w:beforeAutospacing="0" w:after="0" w:afterAutospacing="0" w:line="600" w:lineRule="exact"/>
        <w:ind w:firstLineChars="200" w:firstLine="643"/>
        <w:jc w:val="both"/>
        <w:rPr>
          <w:rFonts w:ascii="Times New Roman" w:eastAsia="方正仿宋简体" w:hAnsi="Times New Roman" w:cs="Times New Roman"/>
          <w:b/>
          <w:bCs/>
          <w:color w:val="000000" w:themeColor="text1"/>
          <w:sz w:val="32"/>
          <w:szCs w:val="32"/>
        </w:rPr>
      </w:pPr>
      <w:r w:rsidRPr="00785964">
        <w:rPr>
          <w:rFonts w:ascii="方正楷体简体" w:eastAsia="方正楷体简体" w:hAnsi="Times New Roman" w:cs="Times New Roman" w:hint="eastAsia"/>
          <w:b/>
          <w:bCs/>
          <w:color w:val="000000" w:themeColor="text1"/>
          <w:sz w:val="32"/>
          <w:szCs w:val="32"/>
        </w:rPr>
        <w:t>（四）积极对上争取，</w:t>
      </w:r>
      <w:r w:rsidR="007B5AA4" w:rsidRPr="00785964">
        <w:rPr>
          <w:rFonts w:ascii="方正楷体简体" w:eastAsia="方正楷体简体" w:hAnsi="Times New Roman" w:cs="Times New Roman" w:hint="eastAsia"/>
          <w:b/>
          <w:bCs/>
          <w:color w:val="000000" w:themeColor="text1"/>
          <w:sz w:val="32"/>
          <w:szCs w:val="32"/>
        </w:rPr>
        <w:t>助推高质量发展。</w:t>
      </w:r>
      <w:r w:rsidR="00295D92" w:rsidRPr="00883B8D">
        <w:rPr>
          <w:rFonts w:ascii="Times New Roman" w:eastAsia="方正仿宋简体" w:hAnsi="Times New Roman" w:cs="Times New Roman"/>
          <w:b/>
          <w:bCs/>
          <w:color w:val="000000" w:themeColor="text1"/>
          <w:sz w:val="32"/>
          <w:szCs w:val="32"/>
        </w:rPr>
        <w:t>坚持把对上争取资金作为工作的重中之重来抓，不断创新工作举措，</w:t>
      </w:r>
      <w:r w:rsidR="006E57D6" w:rsidRPr="00883B8D">
        <w:rPr>
          <w:rFonts w:ascii="Times New Roman" w:eastAsia="方正仿宋简体" w:hAnsi="Times New Roman" w:cs="Times New Roman"/>
          <w:b/>
          <w:bCs/>
          <w:color w:val="000000" w:themeColor="text1"/>
          <w:sz w:val="32"/>
          <w:szCs w:val="32"/>
        </w:rPr>
        <w:t>主动前往微山、嘉祥等地学习先进经验做法，积极跑市进省赴京，加大项目推送力度，全力争取更多政策和项目资金支持。</w:t>
      </w:r>
      <w:r w:rsidR="000E1356" w:rsidRPr="00883B8D">
        <w:rPr>
          <w:rFonts w:ascii="Times New Roman" w:eastAsia="方正仿宋简体" w:hAnsi="Times New Roman" w:cs="Times New Roman" w:hint="eastAsia"/>
          <w:b/>
          <w:bCs/>
          <w:color w:val="000000" w:themeColor="text1"/>
          <w:sz w:val="32"/>
          <w:szCs w:val="32"/>
        </w:rPr>
        <w:t>2</w:t>
      </w:r>
      <w:r w:rsidR="000E1356" w:rsidRPr="00883B8D">
        <w:rPr>
          <w:rFonts w:ascii="Times New Roman" w:eastAsia="方正仿宋简体" w:hAnsi="Times New Roman" w:cs="Times New Roman"/>
          <w:b/>
          <w:bCs/>
          <w:color w:val="000000" w:themeColor="text1"/>
          <w:sz w:val="32"/>
          <w:szCs w:val="32"/>
        </w:rPr>
        <w:t>023</w:t>
      </w:r>
      <w:r w:rsidR="000E1356" w:rsidRPr="00883B8D">
        <w:rPr>
          <w:rFonts w:ascii="Times New Roman" w:eastAsia="方正仿宋简体" w:hAnsi="Times New Roman" w:cs="Times New Roman" w:hint="eastAsia"/>
          <w:b/>
          <w:bCs/>
          <w:color w:val="000000" w:themeColor="text1"/>
          <w:sz w:val="32"/>
          <w:szCs w:val="32"/>
        </w:rPr>
        <w:t>年</w:t>
      </w:r>
      <w:r w:rsidR="000E1356" w:rsidRPr="00883B8D">
        <w:rPr>
          <w:rFonts w:ascii="Times New Roman" w:eastAsia="方正仿宋简体" w:hAnsi="Times New Roman" w:cs="Times New Roman"/>
          <w:b/>
          <w:bCs/>
          <w:color w:val="000000" w:themeColor="text1"/>
          <w:sz w:val="32"/>
          <w:szCs w:val="32"/>
        </w:rPr>
        <w:t>1</w:t>
      </w:r>
      <w:r w:rsidR="000E1356" w:rsidRPr="00883B8D">
        <w:rPr>
          <w:rFonts w:ascii="Times New Roman" w:eastAsia="方正仿宋简体" w:hAnsi="Times New Roman" w:cs="Times New Roman"/>
          <w:b/>
          <w:bCs/>
          <w:color w:val="000000" w:themeColor="text1"/>
          <w:sz w:val="32"/>
          <w:szCs w:val="32"/>
        </w:rPr>
        <w:t>－</w:t>
      </w:r>
      <w:r w:rsidR="000E1356" w:rsidRPr="00883B8D">
        <w:rPr>
          <w:rFonts w:ascii="Times New Roman" w:eastAsia="方正仿宋简体" w:hAnsi="Times New Roman" w:cs="Times New Roman"/>
          <w:b/>
          <w:bCs/>
          <w:color w:val="000000" w:themeColor="text1"/>
          <w:sz w:val="32"/>
          <w:szCs w:val="32"/>
        </w:rPr>
        <w:t>12</w:t>
      </w:r>
      <w:r w:rsidR="000E1356" w:rsidRPr="00883B8D">
        <w:rPr>
          <w:rFonts w:ascii="Times New Roman" w:eastAsia="方正仿宋简体" w:hAnsi="Times New Roman" w:cs="Times New Roman"/>
          <w:b/>
          <w:bCs/>
          <w:color w:val="000000" w:themeColor="text1"/>
          <w:sz w:val="32"/>
          <w:szCs w:val="32"/>
        </w:rPr>
        <w:t>月份</w:t>
      </w:r>
      <w:r w:rsidR="000715E5" w:rsidRPr="00883B8D">
        <w:rPr>
          <w:rFonts w:ascii="Times New Roman" w:eastAsia="方正仿宋简体" w:hAnsi="Times New Roman" w:cs="Times New Roman" w:hint="eastAsia"/>
          <w:b/>
          <w:bCs/>
          <w:color w:val="000000" w:themeColor="text1"/>
          <w:sz w:val="32"/>
          <w:szCs w:val="32"/>
        </w:rPr>
        <w:t>，</w:t>
      </w:r>
      <w:r w:rsidR="00A55990" w:rsidRPr="00883B8D">
        <w:rPr>
          <w:rFonts w:ascii="Times New Roman" w:eastAsia="方正仿宋简体" w:hAnsi="Times New Roman" w:cs="Times New Roman"/>
          <w:b/>
          <w:bCs/>
          <w:color w:val="000000" w:themeColor="text1"/>
          <w:sz w:val="32"/>
          <w:szCs w:val="32"/>
        </w:rPr>
        <w:t>共争取到位资金</w:t>
      </w:r>
      <w:r w:rsidR="00A55990" w:rsidRPr="00883B8D">
        <w:rPr>
          <w:rFonts w:ascii="Times New Roman" w:eastAsia="方正仿宋简体" w:hAnsi="Times New Roman" w:cs="Times New Roman"/>
          <w:b/>
          <w:bCs/>
          <w:color w:val="000000" w:themeColor="text1"/>
          <w:sz w:val="32"/>
          <w:szCs w:val="32"/>
        </w:rPr>
        <w:t>161</w:t>
      </w:r>
      <w:r w:rsidR="00A55990" w:rsidRPr="00883B8D">
        <w:rPr>
          <w:rFonts w:ascii="Times New Roman" w:eastAsia="方正仿宋简体" w:hAnsi="Times New Roman" w:cs="Times New Roman"/>
          <w:b/>
          <w:bCs/>
          <w:color w:val="000000" w:themeColor="text1"/>
          <w:sz w:val="32"/>
          <w:szCs w:val="32"/>
        </w:rPr>
        <w:t>项，累计金额达</w:t>
      </w:r>
      <w:r w:rsidR="00A55990" w:rsidRPr="00883B8D">
        <w:rPr>
          <w:rFonts w:ascii="Times New Roman" w:eastAsia="方正仿宋简体" w:hAnsi="Times New Roman" w:cs="Times New Roman"/>
          <w:b/>
          <w:bCs/>
          <w:color w:val="000000" w:themeColor="text1"/>
          <w:sz w:val="32"/>
          <w:szCs w:val="32"/>
        </w:rPr>
        <w:t>7.46</w:t>
      </w:r>
      <w:r w:rsidR="00A55990" w:rsidRPr="00883B8D">
        <w:rPr>
          <w:rFonts w:ascii="Times New Roman" w:eastAsia="方正仿宋简体" w:hAnsi="Times New Roman" w:cs="Times New Roman"/>
          <w:b/>
          <w:bCs/>
          <w:color w:val="000000" w:themeColor="text1"/>
          <w:sz w:val="32"/>
          <w:szCs w:val="32"/>
        </w:rPr>
        <w:t>亿元，其中上级转移支付资金</w:t>
      </w:r>
      <w:r w:rsidR="00A55990" w:rsidRPr="00883B8D">
        <w:rPr>
          <w:rFonts w:ascii="Times New Roman" w:eastAsia="方正仿宋简体" w:hAnsi="Times New Roman" w:cs="Times New Roman"/>
          <w:b/>
          <w:bCs/>
          <w:color w:val="000000" w:themeColor="text1"/>
          <w:sz w:val="32"/>
          <w:szCs w:val="32"/>
        </w:rPr>
        <w:t>2.55</w:t>
      </w:r>
      <w:r w:rsidR="00A55990" w:rsidRPr="00883B8D">
        <w:rPr>
          <w:rFonts w:ascii="Times New Roman" w:eastAsia="方正仿宋简体" w:hAnsi="Times New Roman" w:cs="Times New Roman"/>
          <w:b/>
          <w:bCs/>
          <w:color w:val="000000" w:themeColor="text1"/>
          <w:sz w:val="32"/>
          <w:szCs w:val="32"/>
        </w:rPr>
        <w:t>亿元、有偿资金</w:t>
      </w:r>
      <w:r w:rsidR="00A55990" w:rsidRPr="00883B8D">
        <w:rPr>
          <w:rFonts w:ascii="Times New Roman" w:eastAsia="方正仿宋简体" w:hAnsi="Times New Roman" w:cs="Times New Roman"/>
          <w:b/>
          <w:bCs/>
          <w:color w:val="000000" w:themeColor="text1"/>
          <w:sz w:val="32"/>
          <w:szCs w:val="32"/>
        </w:rPr>
        <w:t>2.77</w:t>
      </w:r>
      <w:r w:rsidR="00A55990" w:rsidRPr="00883B8D">
        <w:rPr>
          <w:rFonts w:ascii="Times New Roman" w:eastAsia="方正仿宋简体" w:hAnsi="Times New Roman" w:cs="Times New Roman"/>
          <w:b/>
          <w:bCs/>
          <w:color w:val="000000" w:themeColor="text1"/>
          <w:sz w:val="32"/>
          <w:szCs w:val="32"/>
        </w:rPr>
        <w:t>亿元。争取各类资金中被上级认可资金合计</w:t>
      </w:r>
      <w:r w:rsidR="00A55990" w:rsidRPr="00883B8D">
        <w:rPr>
          <w:rFonts w:ascii="Times New Roman" w:eastAsia="方正仿宋简体" w:hAnsi="Times New Roman" w:cs="Times New Roman"/>
          <w:b/>
          <w:bCs/>
          <w:color w:val="000000" w:themeColor="text1"/>
          <w:sz w:val="32"/>
          <w:szCs w:val="32"/>
        </w:rPr>
        <w:t>3.62</w:t>
      </w:r>
      <w:r w:rsidR="00A55990" w:rsidRPr="00883B8D">
        <w:rPr>
          <w:rFonts w:ascii="Times New Roman" w:eastAsia="方正仿宋简体" w:hAnsi="Times New Roman" w:cs="Times New Roman"/>
          <w:b/>
          <w:bCs/>
          <w:color w:val="000000" w:themeColor="text1"/>
          <w:sz w:val="32"/>
          <w:szCs w:val="32"/>
        </w:rPr>
        <w:t>亿元，其中无偿资金</w:t>
      </w:r>
      <w:r w:rsidR="00A55990" w:rsidRPr="00883B8D">
        <w:rPr>
          <w:rFonts w:ascii="Times New Roman" w:eastAsia="方正仿宋简体" w:hAnsi="Times New Roman" w:cs="Times New Roman"/>
          <w:b/>
          <w:bCs/>
          <w:color w:val="000000" w:themeColor="text1"/>
          <w:sz w:val="32"/>
          <w:szCs w:val="32"/>
        </w:rPr>
        <w:t>0.85</w:t>
      </w:r>
      <w:r w:rsidR="00A55990" w:rsidRPr="00883B8D">
        <w:rPr>
          <w:rFonts w:ascii="Times New Roman" w:eastAsia="方正仿宋简体" w:hAnsi="Times New Roman" w:cs="Times New Roman"/>
          <w:b/>
          <w:bCs/>
          <w:color w:val="000000" w:themeColor="text1"/>
          <w:sz w:val="32"/>
          <w:szCs w:val="32"/>
        </w:rPr>
        <w:t>亿元，有偿资金</w:t>
      </w:r>
      <w:r w:rsidR="00A55990" w:rsidRPr="00883B8D">
        <w:rPr>
          <w:rFonts w:ascii="Times New Roman" w:eastAsia="方正仿宋简体" w:hAnsi="Times New Roman" w:cs="Times New Roman"/>
          <w:b/>
          <w:bCs/>
          <w:color w:val="000000" w:themeColor="text1"/>
          <w:sz w:val="32"/>
          <w:szCs w:val="32"/>
        </w:rPr>
        <w:t>2.77</w:t>
      </w:r>
      <w:r w:rsidR="00A55990" w:rsidRPr="00883B8D">
        <w:rPr>
          <w:rFonts w:ascii="Times New Roman" w:eastAsia="方正仿宋简体" w:hAnsi="Times New Roman" w:cs="Times New Roman"/>
          <w:b/>
          <w:bCs/>
          <w:color w:val="000000" w:themeColor="text1"/>
          <w:sz w:val="32"/>
          <w:szCs w:val="32"/>
        </w:rPr>
        <w:t>亿元，有力有效补充了地方财力。</w:t>
      </w:r>
    </w:p>
    <w:p w14:paraId="445CAEC4" w14:textId="77D08882" w:rsidR="009D7A92" w:rsidRPr="00E045A1" w:rsidRDefault="001F2C6B" w:rsidP="007468E8">
      <w:pPr>
        <w:spacing w:line="600" w:lineRule="exact"/>
        <w:ind w:firstLineChars="200" w:firstLine="643"/>
        <w:rPr>
          <w:rFonts w:ascii="Times New Roman" w:eastAsia="方正仿宋简体" w:hAnsi="Times New Roman" w:cs="Times New Roman"/>
          <w:b/>
          <w:bCs/>
          <w:color w:val="000000" w:themeColor="text1"/>
          <w:sz w:val="32"/>
          <w:szCs w:val="32"/>
        </w:rPr>
      </w:pPr>
      <w:r w:rsidRPr="00E045A1">
        <w:rPr>
          <w:rFonts w:ascii="方正楷体简体" w:eastAsia="方正楷体简体" w:hAnsi="Times New Roman" w:cs="Times New Roman" w:hint="eastAsia"/>
          <w:b/>
          <w:bCs/>
          <w:color w:val="000000" w:themeColor="text1"/>
          <w:sz w:val="32"/>
          <w:szCs w:val="32"/>
        </w:rPr>
        <w:t>（</w:t>
      </w:r>
      <w:r w:rsidR="00C36705" w:rsidRPr="00E045A1">
        <w:rPr>
          <w:rFonts w:ascii="方正楷体简体" w:eastAsia="方正楷体简体" w:hAnsi="Times New Roman" w:cs="Times New Roman" w:hint="eastAsia"/>
          <w:b/>
          <w:bCs/>
          <w:color w:val="000000" w:themeColor="text1"/>
          <w:sz w:val="32"/>
          <w:szCs w:val="32"/>
        </w:rPr>
        <w:t>五</w:t>
      </w:r>
      <w:r w:rsidRPr="00E045A1">
        <w:rPr>
          <w:rFonts w:ascii="方正楷体简体" w:eastAsia="方正楷体简体" w:hAnsi="Times New Roman" w:cs="Times New Roman" w:hint="eastAsia"/>
          <w:b/>
          <w:bCs/>
          <w:color w:val="000000" w:themeColor="text1"/>
          <w:sz w:val="32"/>
          <w:szCs w:val="32"/>
        </w:rPr>
        <w:t>）</w:t>
      </w:r>
      <w:r w:rsidR="003F2643" w:rsidRPr="00E045A1">
        <w:rPr>
          <w:rFonts w:ascii="方正楷体简体" w:eastAsia="方正楷体简体" w:hAnsi="Times New Roman" w:cs="Times New Roman" w:hint="eastAsia"/>
          <w:b/>
          <w:bCs/>
          <w:color w:val="000000" w:themeColor="text1"/>
          <w:sz w:val="32"/>
          <w:szCs w:val="32"/>
        </w:rPr>
        <w:t>强化财政监管，推动提质增效。</w:t>
      </w:r>
      <w:r w:rsidR="000A30A4" w:rsidRPr="00E045A1">
        <w:rPr>
          <w:rFonts w:ascii="Times New Roman" w:eastAsia="方正仿宋简体" w:hAnsi="Times New Roman" w:cs="Times New Roman" w:hint="eastAsia"/>
          <w:b/>
          <w:bCs/>
          <w:color w:val="000000" w:themeColor="text1"/>
          <w:sz w:val="32"/>
          <w:szCs w:val="32"/>
        </w:rPr>
        <w:t>一是</w:t>
      </w:r>
      <w:r w:rsidR="002B2D9F" w:rsidRPr="00E045A1">
        <w:rPr>
          <w:rFonts w:ascii="Times New Roman" w:eastAsia="方正仿宋简体" w:hAnsi="Times New Roman" w:cs="Times New Roman" w:hint="eastAsia"/>
          <w:b/>
          <w:bCs/>
          <w:color w:val="000000" w:themeColor="text1"/>
          <w:sz w:val="32"/>
          <w:szCs w:val="32"/>
        </w:rPr>
        <w:t>扎实推进预算绩效管理。强化“事前、事中、事后”闭环管理，对全区</w:t>
      </w:r>
      <w:r w:rsidR="002B2D9F" w:rsidRPr="00E045A1">
        <w:rPr>
          <w:rFonts w:ascii="Times New Roman" w:eastAsia="方正仿宋简体" w:hAnsi="Times New Roman" w:cs="Times New Roman"/>
          <w:b/>
          <w:bCs/>
          <w:color w:val="000000" w:themeColor="text1"/>
          <w:sz w:val="32"/>
          <w:szCs w:val="32"/>
        </w:rPr>
        <w:t>33</w:t>
      </w:r>
      <w:r w:rsidR="002B2D9F" w:rsidRPr="00E045A1">
        <w:rPr>
          <w:rFonts w:ascii="Times New Roman" w:eastAsia="方正仿宋简体" w:hAnsi="Times New Roman" w:cs="Times New Roman"/>
          <w:b/>
          <w:bCs/>
          <w:color w:val="000000" w:themeColor="text1"/>
          <w:sz w:val="32"/>
          <w:szCs w:val="32"/>
        </w:rPr>
        <w:t>个预算单位、</w:t>
      </w:r>
      <w:r w:rsidR="002B2D9F" w:rsidRPr="00E045A1">
        <w:rPr>
          <w:rFonts w:ascii="Times New Roman" w:eastAsia="方正仿宋简体" w:hAnsi="Times New Roman" w:cs="Times New Roman"/>
          <w:b/>
          <w:bCs/>
          <w:color w:val="000000" w:themeColor="text1"/>
          <w:sz w:val="32"/>
          <w:szCs w:val="32"/>
        </w:rPr>
        <w:t>459</w:t>
      </w:r>
      <w:r w:rsidR="002B2D9F" w:rsidRPr="00E045A1">
        <w:rPr>
          <w:rFonts w:ascii="Times New Roman" w:eastAsia="方正仿宋简体" w:hAnsi="Times New Roman" w:cs="Times New Roman"/>
          <w:b/>
          <w:bCs/>
          <w:color w:val="000000" w:themeColor="text1"/>
          <w:sz w:val="32"/>
          <w:szCs w:val="32"/>
        </w:rPr>
        <w:t>个项目开展绩效自评和绩效运行监控，实现目标管理、</w:t>
      </w:r>
      <w:r w:rsidR="007468E8" w:rsidRPr="00E045A1">
        <w:rPr>
          <w:rFonts w:ascii="Times New Roman" w:eastAsia="方正仿宋简体" w:hAnsi="Times New Roman" w:cs="Times New Roman" w:hint="eastAsia"/>
          <w:b/>
          <w:bCs/>
          <w:color w:val="000000" w:themeColor="text1"/>
          <w:sz w:val="32"/>
          <w:szCs w:val="32"/>
        </w:rPr>
        <w:t>绩效自评、</w:t>
      </w:r>
      <w:r w:rsidR="002B2D9F" w:rsidRPr="00E045A1">
        <w:rPr>
          <w:rFonts w:ascii="Times New Roman" w:eastAsia="方正仿宋简体" w:hAnsi="Times New Roman" w:cs="Times New Roman"/>
          <w:b/>
          <w:bCs/>
          <w:color w:val="000000" w:themeColor="text1"/>
          <w:sz w:val="32"/>
          <w:szCs w:val="32"/>
        </w:rPr>
        <w:t>绩效</w:t>
      </w:r>
      <w:proofErr w:type="gramStart"/>
      <w:r w:rsidR="002B2D9F" w:rsidRPr="00E045A1">
        <w:rPr>
          <w:rFonts w:ascii="Times New Roman" w:eastAsia="方正仿宋简体" w:hAnsi="Times New Roman" w:cs="Times New Roman"/>
          <w:b/>
          <w:bCs/>
          <w:color w:val="000000" w:themeColor="text1"/>
          <w:sz w:val="32"/>
          <w:szCs w:val="32"/>
        </w:rPr>
        <w:t>监控全</w:t>
      </w:r>
      <w:proofErr w:type="gramEnd"/>
      <w:r w:rsidR="002B2D9F" w:rsidRPr="00E045A1">
        <w:rPr>
          <w:rFonts w:ascii="Times New Roman" w:eastAsia="方正仿宋简体" w:hAnsi="Times New Roman" w:cs="Times New Roman"/>
          <w:b/>
          <w:bCs/>
          <w:color w:val="000000" w:themeColor="text1"/>
          <w:sz w:val="32"/>
          <w:szCs w:val="32"/>
        </w:rPr>
        <w:t>覆盖。</w:t>
      </w:r>
      <w:r w:rsidR="000A6BA5" w:rsidRPr="00E045A1">
        <w:rPr>
          <w:rFonts w:ascii="Times New Roman" w:eastAsia="方正仿宋简体" w:hAnsi="Times New Roman" w:cs="Times New Roman" w:hint="eastAsia"/>
          <w:b/>
          <w:bCs/>
          <w:color w:val="000000" w:themeColor="text1"/>
          <w:sz w:val="32"/>
          <w:szCs w:val="32"/>
        </w:rPr>
        <w:t>二是</w:t>
      </w:r>
      <w:r w:rsidR="002B2D9F" w:rsidRPr="00E045A1">
        <w:rPr>
          <w:rFonts w:ascii="Times New Roman" w:eastAsia="方正仿宋简体" w:hAnsi="Times New Roman" w:cs="Times New Roman"/>
          <w:b/>
          <w:bCs/>
          <w:color w:val="000000" w:themeColor="text1"/>
          <w:sz w:val="32"/>
          <w:szCs w:val="32"/>
        </w:rPr>
        <w:t>把好投资评审源头关。完善投资评审复核机制，</w:t>
      </w:r>
      <w:r w:rsidR="00176953" w:rsidRPr="00E045A1">
        <w:rPr>
          <w:rFonts w:ascii="Times New Roman" w:eastAsia="方正仿宋简体" w:hAnsi="Times New Roman" w:cs="Times New Roman" w:hint="eastAsia"/>
          <w:b/>
          <w:bCs/>
          <w:color w:val="000000" w:themeColor="text1"/>
          <w:sz w:val="32"/>
          <w:szCs w:val="32"/>
        </w:rPr>
        <w:t>全年</w:t>
      </w:r>
      <w:r w:rsidR="002B2D9F" w:rsidRPr="00E045A1">
        <w:rPr>
          <w:rFonts w:ascii="Times New Roman" w:eastAsia="方正仿宋简体" w:hAnsi="Times New Roman" w:cs="Times New Roman"/>
          <w:b/>
          <w:bCs/>
          <w:color w:val="000000" w:themeColor="text1"/>
          <w:sz w:val="32"/>
          <w:szCs w:val="32"/>
        </w:rPr>
        <w:t>共完成投资评审项目</w:t>
      </w:r>
      <w:r w:rsidR="00F63EF7" w:rsidRPr="00E045A1">
        <w:rPr>
          <w:rFonts w:ascii="Times New Roman" w:eastAsia="方正仿宋简体" w:hAnsi="Times New Roman" w:cs="Times New Roman"/>
          <w:b/>
          <w:bCs/>
          <w:color w:val="000000" w:themeColor="text1"/>
          <w:sz w:val="32"/>
          <w:szCs w:val="32"/>
        </w:rPr>
        <w:t>43</w:t>
      </w:r>
      <w:r w:rsidR="002B2D9F" w:rsidRPr="00E045A1">
        <w:rPr>
          <w:rFonts w:ascii="Times New Roman" w:eastAsia="方正仿宋简体" w:hAnsi="Times New Roman" w:cs="Times New Roman"/>
          <w:b/>
          <w:bCs/>
          <w:color w:val="000000" w:themeColor="text1"/>
          <w:sz w:val="32"/>
          <w:szCs w:val="32"/>
        </w:rPr>
        <w:t>个，送审金额</w:t>
      </w:r>
      <w:r w:rsidR="00F63EF7" w:rsidRPr="00E045A1">
        <w:rPr>
          <w:rFonts w:ascii="Times New Roman" w:eastAsia="方正仿宋简体" w:hAnsi="Times New Roman" w:cs="Times New Roman"/>
          <w:b/>
          <w:bCs/>
          <w:color w:val="000000" w:themeColor="text1"/>
          <w:sz w:val="32"/>
          <w:szCs w:val="32"/>
        </w:rPr>
        <w:t>9.63</w:t>
      </w:r>
      <w:r w:rsidR="002B2D9F" w:rsidRPr="00E045A1">
        <w:rPr>
          <w:rFonts w:ascii="Times New Roman" w:eastAsia="方正仿宋简体" w:hAnsi="Times New Roman" w:cs="Times New Roman"/>
          <w:b/>
          <w:bCs/>
          <w:color w:val="000000" w:themeColor="text1"/>
          <w:sz w:val="32"/>
          <w:szCs w:val="32"/>
        </w:rPr>
        <w:t>亿元，审定金额</w:t>
      </w:r>
      <w:r w:rsidR="00F63EF7" w:rsidRPr="00E045A1">
        <w:rPr>
          <w:rFonts w:ascii="Times New Roman" w:eastAsia="方正仿宋简体" w:hAnsi="Times New Roman" w:cs="Times New Roman"/>
          <w:b/>
          <w:bCs/>
          <w:color w:val="000000" w:themeColor="text1"/>
          <w:sz w:val="32"/>
          <w:szCs w:val="32"/>
        </w:rPr>
        <w:t>7.74</w:t>
      </w:r>
      <w:r w:rsidR="002B2D9F" w:rsidRPr="00E045A1">
        <w:rPr>
          <w:rFonts w:ascii="Times New Roman" w:eastAsia="方正仿宋简体" w:hAnsi="Times New Roman" w:cs="Times New Roman"/>
          <w:b/>
          <w:bCs/>
          <w:color w:val="000000" w:themeColor="text1"/>
          <w:sz w:val="32"/>
          <w:szCs w:val="32"/>
        </w:rPr>
        <w:t>亿元，核减率</w:t>
      </w:r>
      <w:r w:rsidR="002B2D9F" w:rsidRPr="00E045A1">
        <w:rPr>
          <w:rFonts w:ascii="Times New Roman" w:eastAsia="方正仿宋简体" w:hAnsi="Times New Roman" w:cs="Times New Roman"/>
          <w:b/>
          <w:bCs/>
          <w:color w:val="000000" w:themeColor="text1"/>
          <w:sz w:val="32"/>
          <w:szCs w:val="32"/>
        </w:rPr>
        <w:t>1</w:t>
      </w:r>
      <w:r w:rsidR="00F63EF7" w:rsidRPr="00E045A1">
        <w:rPr>
          <w:rFonts w:ascii="Times New Roman" w:eastAsia="方正仿宋简体" w:hAnsi="Times New Roman" w:cs="Times New Roman"/>
          <w:b/>
          <w:bCs/>
          <w:color w:val="000000" w:themeColor="text1"/>
          <w:sz w:val="32"/>
          <w:szCs w:val="32"/>
        </w:rPr>
        <w:t>9.6</w:t>
      </w:r>
      <w:r w:rsidR="0094002B" w:rsidRPr="00E045A1">
        <w:rPr>
          <w:rFonts w:ascii="Times New Roman" w:eastAsia="方正仿宋简体" w:hAnsi="Times New Roman" w:cs="Times New Roman"/>
          <w:b/>
          <w:bCs/>
          <w:color w:val="000000" w:themeColor="text1"/>
          <w:sz w:val="32"/>
          <w:szCs w:val="32"/>
        </w:rPr>
        <w:t>8</w:t>
      </w:r>
      <w:r w:rsidR="002B2D9F" w:rsidRPr="00E045A1">
        <w:rPr>
          <w:rFonts w:ascii="Times New Roman" w:eastAsia="方正仿宋简体" w:hAnsi="Times New Roman" w:cs="Times New Roman"/>
          <w:b/>
          <w:bCs/>
          <w:color w:val="000000" w:themeColor="text1"/>
          <w:sz w:val="32"/>
          <w:szCs w:val="32"/>
        </w:rPr>
        <w:t>%</w:t>
      </w:r>
      <w:r w:rsidR="002B2D9F" w:rsidRPr="00E045A1">
        <w:rPr>
          <w:rFonts w:ascii="Times New Roman" w:eastAsia="方正仿宋简体" w:hAnsi="Times New Roman" w:cs="Times New Roman"/>
          <w:b/>
          <w:bCs/>
          <w:color w:val="000000" w:themeColor="text1"/>
          <w:sz w:val="32"/>
          <w:szCs w:val="32"/>
        </w:rPr>
        <w:t>。</w:t>
      </w:r>
      <w:r w:rsidR="00853DB1" w:rsidRPr="00E045A1">
        <w:rPr>
          <w:rFonts w:ascii="Times New Roman" w:eastAsia="方正仿宋简体" w:hAnsi="Times New Roman" w:cs="Times New Roman" w:hint="eastAsia"/>
          <w:b/>
          <w:bCs/>
          <w:color w:val="000000" w:themeColor="text1"/>
          <w:sz w:val="32"/>
          <w:szCs w:val="32"/>
        </w:rPr>
        <w:t>三</w:t>
      </w:r>
      <w:r w:rsidR="00853DB1" w:rsidRPr="00E045A1">
        <w:rPr>
          <w:rFonts w:ascii="Times New Roman" w:eastAsia="方正仿宋简体" w:hAnsi="Times New Roman" w:cs="Times New Roman" w:hint="eastAsia"/>
          <w:b/>
          <w:bCs/>
          <w:color w:val="000000" w:themeColor="text1"/>
          <w:sz w:val="32"/>
          <w:szCs w:val="32"/>
        </w:rPr>
        <w:lastRenderedPageBreak/>
        <w:t>是</w:t>
      </w:r>
      <w:r w:rsidR="002B2D9F" w:rsidRPr="00E045A1">
        <w:rPr>
          <w:rFonts w:ascii="Times New Roman" w:eastAsia="方正仿宋简体" w:hAnsi="Times New Roman" w:cs="Times New Roman"/>
          <w:b/>
          <w:bCs/>
          <w:color w:val="000000" w:themeColor="text1"/>
          <w:sz w:val="32"/>
          <w:szCs w:val="32"/>
        </w:rPr>
        <w:t>改进政府采购监管和服务。</w:t>
      </w:r>
      <w:r w:rsidR="002B2D9F" w:rsidRPr="00E045A1">
        <w:rPr>
          <w:rFonts w:ascii="Times New Roman" w:eastAsia="方正仿宋简体" w:hAnsi="Times New Roman" w:cs="Times New Roman" w:hint="eastAsia"/>
          <w:b/>
          <w:bCs/>
          <w:color w:val="000000" w:themeColor="text1"/>
          <w:sz w:val="32"/>
          <w:szCs w:val="32"/>
        </w:rPr>
        <w:t>揭榜全市政府采购改革任务，积极推进政府采购支持绿色建材促进建筑品质工作。</w:t>
      </w:r>
      <w:r w:rsidR="00A45413" w:rsidRPr="00E045A1">
        <w:rPr>
          <w:rFonts w:ascii="Times New Roman" w:eastAsia="方正仿宋简体" w:hAnsi="Times New Roman" w:cs="Times New Roman" w:hint="eastAsia"/>
          <w:b/>
          <w:bCs/>
          <w:color w:val="000000" w:themeColor="text1"/>
          <w:sz w:val="32"/>
          <w:szCs w:val="32"/>
        </w:rPr>
        <w:t>全年</w:t>
      </w:r>
      <w:r w:rsidR="002B2D9F" w:rsidRPr="00E045A1">
        <w:rPr>
          <w:rFonts w:ascii="Times New Roman" w:eastAsia="方正仿宋简体" w:hAnsi="Times New Roman" w:cs="Times New Roman"/>
          <w:b/>
          <w:bCs/>
          <w:color w:val="000000" w:themeColor="text1"/>
          <w:sz w:val="32"/>
          <w:szCs w:val="32"/>
        </w:rPr>
        <w:t>完成政府采购项目</w:t>
      </w:r>
      <w:r w:rsidR="004C2B54" w:rsidRPr="00E045A1">
        <w:rPr>
          <w:rFonts w:ascii="Times New Roman" w:eastAsia="方正仿宋简体" w:hAnsi="Times New Roman" w:cs="Times New Roman"/>
          <w:b/>
          <w:bCs/>
          <w:color w:val="000000" w:themeColor="text1"/>
          <w:sz w:val="32"/>
          <w:szCs w:val="32"/>
        </w:rPr>
        <w:t>262</w:t>
      </w:r>
      <w:r w:rsidR="002B2D9F" w:rsidRPr="00E045A1">
        <w:rPr>
          <w:rFonts w:ascii="Times New Roman" w:eastAsia="方正仿宋简体" w:hAnsi="Times New Roman" w:cs="Times New Roman"/>
          <w:b/>
          <w:bCs/>
          <w:color w:val="000000" w:themeColor="text1"/>
          <w:sz w:val="32"/>
          <w:szCs w:val="32"/>
        </w:rPr>
        <w:t>个，计划金额</w:t>
      </w:r>
      <w:r w:rsidR="004C2B54" w:rsidRPr="00E045A1">
        <w:rPr>
          <w:rFonts w:ascii="Times New Roman" w:eastAsia="方正仿宋简体" w:hAnsi="Times New Roman" w:cs="Times New Roman"/>
          <w:b/>
          <w:bCs/>
          <w:color w:val="000000" w:themeColor="text1"/>
          <w:sz w:val="32"/>
          <w:szCs w:val="32"/>
        </w:rPr>
        <w:t>3357.95</w:t>
      </w:r>
      <w:r w:rsidR="002B2D9F" w:rsidRPr="00E045A1">
        <w:rPr>
          <w:rFonts w:ascii="Times New Roman" w:eastAsia="方正仿宋简体" w:hAnsi="Times New Roman" w:cs="Times New Roman"/>
          <w:b/>
          <w:bCs/>
          <w:color w:val="000000" w:themeColor="text1"/>
          <w:sz w:val="32"/>
          <w:szCs w:val="32"/>
        </w:rPr>
        <w:t>万元，采购金额</w:t>
      </w:r>
      <w:r w:rsidR="004C2B54" w:rsidRPr="00E045A1">
        <w:rPr>
          <w:rFonts w:ascii="Times New Roman" w:eastAsia="方正仿宋简体" w:hAnsi="Times New Roman" w:cs="Times New Roman"/>
          <w:b/>
          <w:bCs/>
          <w:color w:val="000000" w:themeColor="text1"/>
          <w:sz w:val="32"/>
          <w:szCs w:val="32"/>
        </w:rPr>
        <w:t>3189.63</w:t>
      </w:r>
      <w:r w:rsidR="002B2D9F" w:rsidRPr="00E045A1">
        <w:rPr>
          <w:rFonts w:ascii="Times New Roman" w:eastAsia="方正仿宋简体" w:hAnsi="Times New Roman" w:cs="Times New Roman"/>
          <w:b/>
          <w:bCs/>
          <w:color w:val="000000" w:themeColor="text1"/>
          <w:sz w:val="32"/>
          <w:szCs w:val="32"/>
        </w:rPr>
        <w:t>万元，节支率</w:t>
      </w:r>
      <w:r w:rsidR="009D7A92" w:rsidRPr="00E045A1">
        <w:rPr>
          <w:rFonts w:ascii="Times New Roman" w:eastAsia="方正仿宋简体" w:hAnsi="Times New Roman" w:cs="Times New Roman"/>
          <w:b/>
          <w:bCs/>
          <w:color w:val="000000" w:themeColor="text1"/>
          <w:sz w:val="32"/>
          <w:szCs w:val="32"/>
        </w:rPr>
        <w:t>5</w:t>
      </w:r>
      <w:r w:rsidR="002B2D9F" w:rsidRPr="00E045A1">
        <w:rPr>
          <w:rFonts w:ascii="Times New Roman" w:eastAsia="方正仿宋简体" w:hAnsi="Times New Roman" w:cs="Times New Roman"/>
          <w:b/>
          <w:bCs/>
          <w:color w:val="000000" w:themeColor="text1"/>
          <w:sz w:val="32"/>
          <w:szCs w:val="32"/>
        </w:rPr>
        <w:t>%</w:t>
      </w:r>
      <w:r w:rsidR="002B2D9F" w:rsidRPr="00E045A1">
        <w:rPr>
          <w:rFonts w:ascii="Times New Roman" w:eastAsia="方正仿宋简体" w:hAnsi="Times New Roman" w:cs="Times New Roman"/>
          <w:b/>
          <w:bCs/>
          <w:color w:val="000000" w:themeColor="text1"/>
          <w:sz w:val="32"/>
          <w:szCs w:val="32"/>
        </w:rPr>
        <w:t>。</w:t>
      </w:r>
    </w:p>
    <w:p w14:paraId="7006F18E" w14:textId="48ADB591" w:rsidR="001A1FF3" w:rsidRPr="00F21E6A" w:rsidRDefault="00392176" w:rsidP="007468E8">
      <w:pPr>
        <w:spacing w:line="600" w:lineRule="exact"/>
        <w:ind w:firstLineChars="200" w:firstLine="643"/>
        <w:rPr>
          <w:rFonts w:ascii="方正黑体简体" w:eastAsia="方正黑体简体" w:hAnsi="Times New Roman" w:cs="Times New Roman"/>
          <w:b/>
          <w:bCs/>
          <w:color w:val="000000" w:themeColor="text1"/>
          <w:sz w:val="32"/>
          <w:szCs w:val="32"/>
        </w:rPr>
      </w:pPr>
      <w:r w:rsidRPr="00F21E6A">
        <w:rPr>
          <w:rFonts w:ascii="方正黑体简体" w:eastAsia="方正黑体简体" w:hAnsi="Times New Roman" w:cs="Times New Roman" w:hint="eastAsia"/>
          <w:b/>
          <w:bCs/>
          <w:color w:val="000000" w:themeColor="text1"/>
          <w:sz w:val="32"/>
          <w:szCs w:val="32"/>
        </w:rPr>
        <w:t>二、</w:t>
      </w:r>
      <w:r w:rsidR="001A1FF3" w:rsidRPr="00F21E6A">
        <w:rPr>
          <w:rFonts w:ascii="方正黑体简体" w:eastAsia="方正黑体简体" w:hAnsi="Times New Roman" w:cs="Times New Roman" w:hint="eastAsia"/>
          <w:b/>
          <w:bCs/>
          <w:color w:val="000000" w:themeColor="text1"/>
          <w:sz w:val="32"/>
          <w:szCs w:val="32"/>
        </w:rPr>
        <w:t>存在</w:t>
      </w:r>
      <w:r w:rsidR="00221165" w:rsidRPr="00F21E6A">
        <w:rPr>
          <w:rFonts w:ascii="方正黑体简体" w:eastAsia="方正黑体简体" w:hAnsi="Times New Roman" w:cs="Times New Roman" w:hint="eastAsia"/>
          <w:b/>
          <w:bCs/>
          <w:color w:val="000000" w:themeColor="text1"/>
          <w:sz w:val="32"/>
          <w:szCs w:val="32"/>
        </w:rPr>
        <w:t>的问题</w:t>
      </w:r>
      <w:r w:rsidR="00A22451" w:rsidRPr="00F21E6A">
        <w:rPr>
          <w:rFonts w:ascii="方正黑体简体" w:eastAsia="方正黑体简体" w:hAnsi="Times New Roman" w:cs="Times New Roman" w:hint="eastAsia"/>
          <w:b/>
          <w:bCs/>
          <w:color w:val="000000" w:themeColor="text1"/>
          <w:sz w:val="32"/>
          <w:szCs w:val="32"/>
        </w:rPr>
        <w:t>困难</w:t>
      </w:r>
    </w:p>
    <w:p w14:paraId="6C4F4790" w14:textId="62E689AF" w:rsidR="00AD2457" w:rsidRPr="008E3CF3" w:rsidRDefault="00860808" w:rsidP="000232F0">
      <w:pPr>
        <w:spacing w:line="600" w:lineRule="exact"/>
        <w:ind w:firstLineChars="200" w:firstLine="643"/>
        <w:rPr>
          <w:rFonts w:ascii="Times New Roman" w:eastAsia="方正仿宋简体" w:hAnsi="Times New Roman" w:cs="Times New Roman"/>
          <w:b/>
          <w:bCs/>
          <w:color w:val="000000" w:themeColor="text1"/>
          <w:sz w:val="32"/>
          <w:szCs w:val="32"/>
        </w:rPr>
      </w:pPr>
      <w:r w:rsidRPr="008E3CF3">
        <w:rPr>
          <w:rFonts w:ascii="方正楷体简体" w:eastAsia="方正楷体简体" w:hAnsi="Times New Roman" w:cs="Times New Roman" w:hint="eastAsia"/>
          <w:b/>
          <w:bCs/>
          <w:color w:val="000000" w:themeColor="text1"/>
          <w:sz w:val="32"/>
          <w:szCs w:val="32"/>
        </w:rPr>
        <w:t>（一）</w:t>
      </w:r>
      <w:r w:rsidR="00AD2457" w:rsidRPr="008E3CF3">
        <w:rPr>
          <w:rFonts w:ascii="方正楷体简体" w:eastAsia="方正楷体简体" w:hAnsi="Times New Roman" w:cs="Times New Roman" w:hint="eastAsia"/>
          <w:b/>
          <w:bCs/>
          <w:color w:val="000000" w:themeColor="text1"/>
          <w:sz w:val="32"/>
          <w:szCs w:val="32"/>
        </w:rPr>
        <w:t>财税征收难度加大。</w:t>
      </w:r>
      <w:r w:rsidR="00AD2457" w:rsidRPr="008E3CF3">
        <w:rPr>
          <w:rFonts w:ascii="Times New Roman" w:eastAsia="方正仿宋简体" w:hAnsi="Times New Roman" w:cs="Times New Roman" w:hint="eastAsia"/>
          <w:b/>
          <w:bCs/>
          <w:color w:val="000000" w:themeColor="text1"/>
          <w:sz w:val="32"/>
          <w:szCs w:val="32"/>
        </w:rPr>
        <w:t>受宏观经济形势影响，企业利润持续下滑，</w:t>
      </w:r>
      <w:r w:rsidR="00AD2457" w:rsidRPr="008E3CF3">
        <w:rPr>
          <w:rFonts w:ascii="Times New Roman" w:eastAsia="方正仿宋简体" w:hAnsi="Times New Roman" w:cs="Times New Roman"/>
          <w:b/>
          <w:bCs/>
          <w:color w:val="000000" w:themeColor="text1"/>
          <w:sz w:val="32"/>
          <w:szCs w:val="32"/>
        </w:rPr>
        <w:t>新招商落地的项目尚未形成税收支撑，重点税源增长乏力。房地产市场预期减弱，土地出让较为困难，目前仅有一块商住用地出让，无法对财力形成有效补充。</w:t>
      </w:r>
    </w:p>
    <w:p w14:paraId="5AA8F1B7" w14:textId="47BAD034" w:rsidR="00174055" w:rsidRPr="008E3CF3" w:rsidRDefault="00174055" w:rsidP="000232F0">
      <w:pPr>
        <w:spacing w:line="600" w:lineRule="exact"/>
        <w:ind w:firstLineChars="200" w:firstLine="643"/>
        <w:rPr>
          <w:rFonts w:ascii="Times New Roman" w:eastAsia="方正仿宋简体" w:hAnsi="Times New Roman" w:cs="Times New Roman"/>
          <w:b/>
          <w:bCs/>
          <w:color w:val="000000" w:themeColor="text1"/>
          <w:sz w:val="32"/>
          <w:szCs w:val="32"/>
        </w:rPr>
      </w:pPr>
      <w:r w:rsidRPr="008E3CF3">
        <w:rPr>
          <w:rFonts w:ascii="方正楷体简体" w:eastAsia="方正楷体简体" w:hAnsi="Times New Roman" w:cs="Times New Roman"/>
          <w:b/>
          <w:bCs/>
          <w:color w:val="000000" w:themeColor="text1"/>
          <w:sz w:val="32"/>
          <w:szCs w:val="32"/>
        </w:rPr>
        <w:t>（</w:t>
      </w:r>
      <w:r w:rsidR="00FC1B09" w:rsidRPr="008E3CF3">
        <w:rPr>
          <w:rFonts w:ascii="方正楷体简体" w:eastAsia="方正楷体简体" w:hAnsi="Times New Roman" w:cs="Times New Roman"/>
          <w:b/>
          <w:bCs/>
          <w:color w:val="000000" w:themeColor="text1"/>
          <w:sz w:val="32"/>
          <w:szCs w:val="32"/>
        </w:rPr>
        <w:t>二</w:t>
      </w:r>
      <w:r w:rsidRPr="008E3CF3">
        <w:rPr>
          <w:rFonts w:ascii="方正楷体简体" w:eastAsia="方正楷体简体" w:hAnsi="Times New Roman" w:cs="Times New Roman"/>
          <w:b/>
          <w:bCs/>
          <w:color w:val="000000" w:themeColor="text1"/>
          <w:sz w:val="32"/>
          <w:szCs w:val="32"/>
        </w:rPr>
        <w:t>）</w:t>
      </w:r>
      <w:r w:rsidR="00DC6AA5" w:rsidRPr="008E3CF3">
        <w:rPr>
          <w:rFonts w:ascii="方正楷体简体" w:eastAsia="方正楷体简体" w:hAnsi="Times New Roman" w:cs="Times New Roman" w:hint="eastAsia"/>
          <w:b/>
          <w:bCs/>
          <w:color w:val="000000" w:themeColor="text1"/>
          <w:sz w:val="32"/>
          <w:szCs w:val="32"/>
        </w:rPr>
        <w:t>财政收支矛盾加剧。</w:t>
      </w:r>
      <w:r w:rsidR="002F451A" w:rsidRPr="00C92A6B">
        <w:rPr>
          <w:rFonts w:ascii="Times New Roman" w:eastAsia="方正仿宋简体" w:hAnsi="Times New Roman" w:cs="Times New Roman" w:hint="eastAsia"/>
          <w:b/>
          <w:bCs/>
          <w:color w:val="000000" w:themeColor="text1"/>
          <w:sz w:val="32"/>
          <w:szCs w:val="32"/>
        </w:rPr>
        <w:t>因收入体量较小，无论是保障职能正常运转的公共服务支出，还是前期土地开发、基础设施建设等都面临较大的收支缺口。</w:t>
      </w:r>
      <w:r w:rsidR="00DC6AA5" w:rsidRPr="008E3CF3">
        <w:rPr>
          <w:rFonts w:ascii="Times New Roman" w:eastAsia="方正仿宋简体" w:hAnsi="Times New Roman" w:cs="Times New Roman" w:hint="eastAsia"/>
          <w:b/>
          <w:bCs/>
          <w:color w:val="000000" w:themeColor="text1"/>
          <w:sz w:val="32"/>
          <w:szCs w:val="32"/>
        </w:rPr>
        <w:t>随着各项民生保障和工资支出提标升级，财政刚性支出急速增长，加之每月债券还本付息，财政收入难以保障“三保”</w:t>
      </w:r>
      <w:r w:rsidR="002F451A">
        <w:rPr>
          <w:rFonts w:ascii="Times New Roman" w:eastAsia="方正仿宋简体" w:hAnsi="Times New Roman" w:cs="Times New Roman" w:hint="eastAsia"/>
          <w:b/>
          <w:bCs/>
          <w:color w:val="000000" w:themeColor="text1"/>
          <w:sz w:val="32"/>
          <w:szCs w:val="32"/>
        </w:rPr>
        <w:t>等刚性支出需求。</w:t>
      </w:r>
      <w:r w:rsidR="002F451A" w:rsidRPr="008E3CF3">
        <w:rPr>
          <w:rFonts w:ascii="Times New Roman" w:eastAsia="方正仿宋简体" w:hAnsi="Times New Roman" w:cs="Times New Roman"/>
          <w:b/>
          <w:bCs/>
          <w:color w:val="000000" w:themeColor="text1"/>
          <w:sz w:val="32"/>
          <w:szCs w:val="32"/>
        </w:rPr>
        <w:t xml:space="preserve"> </w:t>
      </w:r>
    </w:p>
    <w:p w14:paraId="1687F92C" w14:textId="77777777" w:rsidR="00DC6AA5" w:rsidRPr="008E3CF3" w:rsidRDefault="00AF524D" w:rsidP="00DC6AA5">
      <w:pPr>
        <w:spacing w:line="600" w:lineRule="exact"/>
        <w:ind w:firstLineChars="200" w:firstLine="643"/>
        <w:rPr>
          <w:rFonts w:ascii="Times New Roman" w:eastAsia="方正仿宋简体" w:hAnsi="Times New Roman" w:cs="Times New Roman"/>
          <w:b/>
          <w:bCs/>
          <w:color w:val="000000" w:themeColor="text1"/>
          <w:sz w:val="32"/>
          <w:szCs w:val="32"/>
        </w:rPr>
      </w:pPr>
      <w:r w:rsidRPr="008E3CF3">
        <w:rPr>
          <w:rFonts w:ascii="方正楷体简体" w:eastAsia="方正楷体简体" w:hAnsi="Times New Roman" w:cs="Times New Roman"/>
          <w:b/>
          <w:bCs/>
          <w:color w:val="000000" w:themeColor="text1"/>
          <w:sz w:val="32"/>
          <w:szCs w:val="32"/>
        </w:rPr>
        <w:t>（</w:t>
      </w:r>
      <w:r w:rsidR="00FB09F1" w:rsidRPr="008E3CF3">
        <w:rPr>
          <w:rFonts w:ascii="方正楷体简体" w:eastAsia="方正楷体简体" w:hAnsi="Times New Roman" w:cs="Times New Roman"/>
          <w:b/>
          <w:bCs/>
          <w:color w:val="000000" w:themeColor="text1"/>
          <w:sz w:val="32"/>
          <w:szCs w:val="32"/>
        </w:rPr>
        <w:t>三</w:t>
      </w:r>
      <w:r w:rsidRPr="008E3CF3">
        <w:rPr>
          <w:rFonts w:ascii="方正楷体简体" w:eastAsia="方正楷体简体" w:hAnsi="Times New Roman" w:cs="Times New Roman"/>
          <w:b/>
          <w:bCs/>
          <w:color w:val="000000" w:themeColor="text1"/>
          <w:sz w:val="32"/>
          <w:szCs w:val="32"/>
        </w:rPr>
        <w:t>）</w:t>
      </w:r>
      <w:r w:rsidR="00DC6AA5" w:rsidRPr="008E3CF3">
        <w:rPr>
          <w:rFonts w:ascii="方正楷体简体" w:eastAsia="方正楷体简体" w:hAnsi="Times New Roman" w:cs="Times New Roman" w:hint="eastAsia"/>
          <w:b/>
          <w:bCs/>
          <w:color w:val="000000" w:themeColor="text1"/>
          <w:sz w:val="32"/>
          <w:szCs w:val="32"/>
        </w:rPr>
        <w:t>债务化解压力较大。</w:t>
      </w:r>
      <w:r w:rsidR="00DC6AA5" w:rsidRPr="008E3CF3">
        <w:rPr>
          <w:rFonts w:ascii="Times New Roman" w:eastAsia="方正仿宋简体" w:hAnsi="Times New Roman" w:cs="Times New Roman" w:hint="eastAsia"/>
          <w:b/>
          <w:bCs/>
          <w:color w:val="000000" w:themeColor="text1"/>
          <w:sz w:val="32"/>
          <w:szCs w:val="32"/>
        </w:rPr>
        <w:t>受财力不足影响，债务化解不及预期，城</w:t>
      </w:r>
      <w:proofErr w:type="gramStart"/>
      <w:r w:rsidR="00DC6AA5" w:rsidRPr="008E3CF3">
        <w:rPr>
          <w:rFonts w:ascii="Times New Roman" w:eastAsia="方正仿宋简体" w:hAnsi="Times New Roman" w:cs="Times New Roman" w:hint="eastAsia"/>
          <w:b/>
          <w:bCs/>
          <w:color w:val="000000" w:themeColor="text1"/>
          <w:sz w:val="32"/>
          <w:szCs w:val="32"/>
        </w:rPr>
        <w:t>投债风险</w:t>
      </w:r>
      <w:proofErr w:type="gramEnd"/>
      <w:r w:rsidR="00DC6AA5" w:rsidRPr="008E3CF3">
        <w:rPr>
          <w:rFonts w:ascii="Times New Roman" w:eastAsia="方正仿宋简体" w:hAnsi="Times New Roman" w:cs="Times New Roman" w:hint="eastAsia"/>
          <w:b/>
          <w:bCs/>
          <w:color w:val="000000" w:themeColor="text1"/>
          <w:sz w:val="32"/>
          <w:szCs w:val="32"/>
        </w:rPr>
        <w:t>化解较为困难，实现债务风险等级降档乏力。</w:t>
      </w:r>
    </w:p>
    <w:p w14:paraId="418B5C35" w14:textId="53D25E98" w:rsidR="001A1FF3" w:rsidRPr="00D328B6" w:rsidRDefault="00DC6AA5" w:rsidP="00DC6AA5">
      <w:pPr>
        <w:spacing w:line="600" w:lineRule="exact"/>
        <w:ind w:firstLineChars="200" w:firstLine="643"/>
        <w:rPr>
          <w:rFonts w:ascii="Times New Roman" w:eastAsia="方正黑体简体" w:hAnsi="Times New Roman" w:cs="Times New Roman"/>
          <w:b/>
          <w:bCs/>
          <w:color w:val="000000" w:themeColor="text1"/>
          <w:sz w:val="32"/>
          <w:szCs w:val="32"/>
        </w:rPr>
      </w:pPr>
      <w:r w:rsidRPr="008E3CF3">
        <w:rPr>
          <w:rFonts w:ascii="方正黑体简体" w:eastAsia="方正黑体简体" w:hAnsi="Times New Roman" w:cs="Times New Roman" w:hint="eastAsia"/>
          <w:b/>
          <w:bCs/>
          <w:color w:val="000000" w:themeColor="text1"/>
          <w:sz w:val="32"/>
          <w:szCs w:val="32"/>
        </w:rPr>
        <w:t>三、</w:t>
      </w:r>
      <w:r w:rsidR="00BD49D5" w:rsidRPr="008E3CF3">
        <w:rPr>
          <w:rFonts w:ascii="方正黑体简体" w:eastAsia="方正黑体简体" w:hAnsi="Times New Roman" w:cs="Times New Roman" w:hint="eastAsia"/>
          <w:b/>
          <w:bCs/>
          <w:color w:val="000000" w:themeColor="text1"/>
          <w:sz w:val="32"/>
          <w:szCs w:val="32"/>
        </w:rPr>
        <w:t>2</w:t>
      </w:r>
      <w:r w:rsidR="00BD49D5" w:rsidRPr="00D328B6">
        <w:rPr>
          <w:rFonts w:ascii="Times New Roman" w:eastAsia="方正黑体简体" w:hAnsi="Times New Roman" w:cs="Times New Roman"/>
          <w:b/>
          <w:bCs/>
          <w:color w:val="000000" w:themeColor="text1"/>
          <w:sz w:val="32"/>
          <w:szCs w:val="32"/>
        </w:rPr>
        <w:t>024</w:t>
      </w:r>
      <w:r w:rsidR="00BD49D5" w:rsidRPr="00D328B6">
        <w:rPr>
          <w:rFonts w:ascii="Times New Roman" w:eastAsia="方正黑体简体" w:hAnsi="Times New Roman" w:cs="Times New Roman"/>
          <w:b/>
          <w:bCs/>
          <w:color w:val="000000" w:themeColor="text1"/>
          <w:sz w:val="32"/>
          <w:szCs w:val="32"/>
        </w:rPr>
        <w:t>年工作计划</w:t>
      </w:r>
      <w:r w:rsidR="00D87284" w:rsidRPr="00D328B6">
        <w:rPr>
          <w:rFonts w:ascii="Times New Roman" w:eastAsia="方正黑体简体" w:hAnsi="Times New Roman" w:cs="Times New Roman"/>
          <w:b/>
          <w:bCs/>
          <w:color w:val="000000" w:themeColor="text1"/>
          <w:sz w:val="32"/>
          <w:szCs w:val="32"/>
        </w:rPr>
        <w:t>及措施</w:t>
      </w:r>
    </w:p>
    <w:p w14:paraId="10DE430F" w14:textId="3A309E1C" w:rsidR="008224D2" w:rsidRPr="00D328B6" w:rsidRDefault="00A113B8" w:rsidP="00A113B8">
      <w:pPr>
        <w:spacing w:line="600" w:lineRule="exact"/>
        <w:ind w:firstLineChars="200" w:firstLine="643"/>
        <w:rPr>
          <w:rFonts w:ascii="Times New Roman" w:eastAsia="方正仿宋简体" w:hAnsi="Times New Roman" w:cs="Times New Roman"/>
          <w:b/>
          <w:bCs/>
          <w:color w:val="000000" w:themeColor="text1"/>
          <w:sz w:val="32"/>
          <w:szCs w:val="32"/>
        </w:rPr>
      </w:pPr>
      <w:r w:rsidRPr="00D328B6">
        <w:rPr>
          <w:rFonts w:ascii="Times New Roman" w:eastAsia="方正楷体简体" w:hAnsi="Times New Roman" w:cs="Times New Roman"/>
          <w:b/>
          <w:bCs/>
          <w:color w:val="000000" w:themeColor="text1"/>
          <w:sz w:val="32"/>
          <w:szCs w:val="32"/>
        </w:rPr>
        <w:t>（一）</w:t>
      </w:r>
      <w:r w:rsidR="00CB72F2" w:rsidRPr="00D328B6">
        <w:rPr>
          <w:rFonts w:ascii="Times New Roman" w:eastAsia="方正楷体简体" w:hAnsi="Times New Roman" w:cs="Times New Roman"/>
          <w:b/>
          <w:bCs/>
          <w:color w:val="000000" w:themeColor="text1"/>
          <w:sz w:val="32"/>
          <w:szCs w:val="32"/>
        </w:rPr>
        <w:t>全力组织收入</w:t>
      </w:r>
      <w:r w:rsidR="00893B5F" w:rsidRPr="00D328B6">
        <w:rPr>
          <w:rFonts w:ascii="Times New Roman" w:eastAsia="方正楷体简体" w:hAnsi="Times New Roman" w:cs="Times New Roman"/>
          <w:b/>
          <w:bCs/>
          <w:color w:val="000000" w:themeColor="text1"/>
          <w:sz w:val="32"/>
          <w:szCs w:val="32"/>
        </w:rPr>
        <w:t>稳预期。</w:t>
      </w:r>
      <w:r w:rsidR="002622A5" w:rsidRPr="00D328B6">
        <w:rPr>
          <w:rFonts w:ascii="Times New Roman" w:eastAsia="方正仿宋简体" w:hAnsi="Times New Roman" w:cs="Times New Roman"/>
          <w:b/>
          <w:bCs/>
          <w:color w:val="000000" w:themeColor="text1"/>
          <w:sz w:val="32"/>
          <w:szCs w:val="32"/>
        </w:rPr>
        <w:t>一是</w:t>
      </w:r>
      <w:r w:rsidR="008224D2" w:rsidRPr="00D328B6">
        <w:rPr>
          <w:rFonts w:ascii="Times New Roman" w:eastAsia="方正仿宋简体" w:hAnsi="Times New Roman" w:cs="Times New Roman"/>
          <w:b/>
          <w:bCs/>
          <w:color w:val="000000" w:themeColor="text1"/>
          <w:sz w:val="32"/>
          <w:szCs w:val="32"/>
        </w:rPr>
        <w:t>毫不放松强化收入调度。切实发挥综合治税工作专班统筹协调、督导调度作用，将全年财政收入目标细化到月、落实到责任部门，坚持日报告、周调度、月总结工作机制，提升全区狠抓财税增收的工作合力。</w:t>
      </w:r>
      <w:r w:rsidR="002622A5" w:rsidRPr="00D328B6">
        <w:rPr>
          <w:rFonts w:ascii="Times New Roman" w:eastAsia="方正仿宋简体" w:hAnsi="Times New Roman" w:cs="Times New Roman"/>
          <w:b/>
          <w:bCs/>
          <w:color w:val="000000" w:themeColor="text1"/>
          <w:sz w:val="32"/>
          <w:szCs w:val="32"/>
        </w:rPr>
        <w:t>二是</w:t>
      </w:r>
      <w:r w:rsidR="008224D2" w:rsidRPr="00D328B6">
        <w:rPr>
          <w:rFonts w:ascii="Times New Roman" w:eastAsia="方正仿宋简体" w:hAnsi="Times New Roman" w:cs="Times New Roman"/>
          <w:b/>
          <w:bCs/>
          <w:color w:val="000000" w:themeColor="text1"/>
          <w:sz w:val="32"/>
          <w:szCs w:val="32"/>
        </w:rPr>
        <w:t>全面强化重点税费征管。依托区警税协作中心，联合税务局</w:t>
      </w:r>
      <w:r w:rsidR="008224D2" w:rsidRPr="00D328B6">
        <w:rPr>
          <w:rFonts w:ascii="Times New Roman" w:eastAsia="方正仿宋简体" w:hAnsi="Times New Roman" w:cs="Times New Roman"/>
          <w:b/>
          <w:bCs/>
          <w:color w:val="000000" w:themeColor="text1"/>
          <w:sz w:val="32"/>
          <w:szCs w:val="32"/>
        </w:rPr>
        <w:lastRenderedPageBreak/>
        <w:t>纵深推进税务辅导，</w:t>
      </w:r>
      <w:r w:rsidR="00D133AD" w:rsidRPr="00D328B6">
        <w:rPr>
          <w:rFonts w:ascii="Times New Roman" w:eastAsia="方正仿宋简体" w:hAnsi="Times New Roman" w:cs="Times New Roman"/>
          <w:b/>
          <w:bCs/>
          <w:color w:val="000000" w:themeColor="text1"/>
          <w:sz w:val="32"/>
          <w:szCs w:val="32"/>
        </w:rPr>
        <w:t>紧盯土地使用税、房产税、环保税、污水处理费、基础设施配套费等重点领域，切实抓好建筑业、商贸物流业、制造业等行业和新上项目的征收挖潜，加大水资源税、契税、股权转让税等一次性税源的清理排查力度，最大限度防止</w:t>
      </w:r>
      <w:r w:rsidR="00D133AD" w:rsidRPr="00D328B6">
        <w:rPr>
          <w:rFonts w:ascii="Times New Roman" w:eastAsia="方正仿宋简体" w:hAnsi="Times New Roman" w:cs="Times New Roman"/>
          <w:b/>
          <w:bCs/>
          <w:color w:val="000000" w:themeColor="text1"/>
          <w:sz w:val="32"/>
          <w:szCs w:val="32"/>
        </w:rPr>
        <w:t>“</w:t>
      </w:r>
      <w:r w:rsidR="00D133AD" w:rsidRPr="00D328B6">
        <w:rPr>
          <w:rFonts w:ascii="Times New Roman" w:eastAsia="方正仿宋简体" w:hAnsi="Times New Roman" w:cs="Times New Roman"/>
          <w:b/>
          <w:bCs/>
          <w:color w:val="000000" w:themeColor="text1"/>
          <w:sz w:val="32"/>
          <w:szCs w:val="32"/>
        </w:rPr>
        <w:t>跑冒滴漏</w:t>
      </w:r>
      <w:r w:rsidR="00D133AD" w:rsidRPr="00D328B6">
        <w:rPr>
          <w:rFonts w:ascii="Times New Roman" w:eastAsia="方正仿宋简体" w:hAnsi="Times New Roman" w:cs="Times New Roman"/>
          <w:b/>
          <w:bCs/>
          <w:color w:val="000000" w:themeColor="text1"/>
          <w:sz w:val="32"/>
          <w:szCs w:val="32"/>
        </w:rPr>
        <w:t>”</w:t>
      </w:r>
      <w:r w:rsidR="00D133AD" w:rsidRPr="00D328B6">
        <w:rPr>
          <w:rFonts w:ascii="Times New Roman" w:eastAsia="方正仿宋简体" w:hAnsi="Times New Roman" w:cs="Times New Roman"/>
          <w:b/>
          <w:bCs/>
          <w:color w:val="000000" w:themeColor="text1"/>
          <w:sz w:val="32"/>
          <w:szCs w:val="32"/>
        </w:rPr>
        <w:t>，努力实现应收尽收。</w:t>
      </w:r>
      <w:r w:rsidR="00227D11" w:rsidRPr="00D328B6">
        <w:rPr>
          <w:rFonts w:ascii="Times New Roman" w:eastAsia="方正仿宋简体" w:hAnsi="Times New Roman" w:cs="Times New Roman"/>
          <w:b/>
          <w:bCs/>
          <w:color w:val="000000" w:themeColor="text1"/>
          <w:sz w:val="32"/>
          <w:szCs w:val="32"/>
        </w:rPr>
        <w:t>三是</w:t>
      </w:r>
      <w:r w:rsidR="008224D2" w:rsidRPr="00D328B6">
        <w:rPr>
          <w:rFonts w:ascii="Times New Roman" w:eastAsia="方正仿宋简体" w:hAnsi="Times New Roman" w:cs="Times New Roman"/>
          <w:b/>
          <w:bCs/>
          <w:color w:val="000000" w:themeColor="text1"/>
          <w:sz w:val="32"/>
          <w:szCs w:val="32"/>
        </w:rPr>
        <w:t>统筹资金强化城市经营，推进永昌大酒店、袁家北、邻里中心南等重点地块和</w:t>
      </w:r>
      <w:proofErr w:type="gramStart"/>
      <w:r w:rsidR="008224D2" w:rsidRPr="00D328B6">
        <w:rPr>
          <w:rFonts w:ascii="Times New Roman" w:eastAsia="方正仿宋简体" w:hAnsi="Times New Roman" w:cs="Times New Roman"/>
          <w:b/>
          <w:bCs/>
          <w:color w:val="000000" w:themeColor="text1"/>
          <w:sz w:val="32"/>
          <w:szCs w:val="32"/>
        </w:rPr>
        <w:t>民祥</w:t>
      </w:r>
      <w:proofErr w:type="gramEnd"/>
      <w:r w:rsidR="008224D2" w:rsidRPr="00D328B6">
        <w:rPr>
          <w:rFonts w:ascii="Times New Roman" w:eastAsia="方正仿宋简体" w:hAnsi="Times New Roman" w:cs="Times New Roman"/>
          <w:b/>
          <w:bCs/>
          <w:color w:val="000000" w:themeColor="text1"/>
          <w:sz w:val="32"/>
          <w:szCs w:val="32"/>
        </w:rPr>
        <w:t>新区土地出让，支持区属国企参与土地竞拍。联合区有关部门全力推进台湾工业园片区、钢管厂片区、</w:t>
      </w:r>
      <w:r w:rsidR="008224D2" w:rsidRPr="00D328B6">
        <w:rPr>
          <w:rFonts w:ascii="Times New Roman" w:eastAsia="方正仿宋简体" w:hAnsi="Times New Roman" w:cs="Times New Roman"/>
          <w:b/>
          <w:bCs/>
          <w:color w:val="000000" w:themeColor="text1"/>
          <w:sz w:val="32"/>
          <w:szCs w:val="32"/>
        </w:rPr>
        <w:t>S319</w:t>
      </w:r>
      <w:r w:rsidR="008224D2" w:rsidRPr="00D328B6">
        <w:rPr>
          <w:rFonts w:ascii="Times New Roman" w:eastAsia="方正仿宋简体" w:hAnsi="Times New Roman" w:cs="Times New Roman"/>
          <w:b/>
          <w:bCs/>
          <w:color w:val="000000" w:themeColor="text1"/>
          <w:sz w:val="32"/>
          <w:szCs w:val="32"/>
        </w:rPr>
        <w:t>沿线等重点区域企业土地历史遗留问题处置，确保土地基金收入达到</w:t>
      </w:r>
      <w:r w:rsidR="008224D2" w:rsidRPr="00D328B6">
        <w:rPr>
          <w:rFonts w:ascii="Times New Roman" w:eastAsia="方正仿宋简体" w:hAnsi="Times New Roman" w:cs="Times New Roman"/>
          <w:b/>
          <w:bCs/>
          <w:color w:val="000000" w:themeColor="text1"/>
          <w:sz w:val="32"/>
          <w:szCs w:val="32"/>
        </w:rPr>
        <w:t>5</w:t>
      </w:r>
      <w:r w:rsidR="008224D2" w:rsidRPr="00D328B6">
        <w:rPr>
          <w:rFonts w:ascii="Times New Roman" w:eastAsia="方正仿宋简体" w:hAnsi="Times New Roman" w:cs="Times New Roman"/>
          <w:b/>
          <w:bCs/>
          <w:color w:val="000000" w:themeColor="text1"/>
          <w:sz w:val="32"/>
          <w:szCs w:val="32"/>
        </w:rPr>
        <w:t>亿元以上</w:t>
      </w:r>
      <w:r w:rsidR="00FB4B56" w:rsidRPr="00D328B6">
        <w:rPr>
          <w:rFonts w:ascii="Times New Roman" w:eastAsia="方正仿宋简体" w:hAnsi="Times New Roman" w:cs="Times New Roman"/>
          <w:b/>
          <w:bCs/>
          <w:color w:val="000000" w:themeColor="text1"/>
          <w:sz w:val="32"/>
          <w:szCs w:val="32"/>
        </w:rPr>
        <w:t>。四是</w:t>
      </w:r>
      <w:r w:rsidR="008224D2" w:rsidRPr="00D328B6">
        <w:rPr>
          <w:rFonts w:ascii="Times New Roman" w:eastAsia="方正仿宋简体" w:hAnsi="Times New Roman" w:cs="Times New Roman"/>
          <w:b/>
          <w:bCs/>
          <w:color w:val="000000" w:themeColor="text1"/>
          <w:sz w:val="32"/>
          <w:szCs w:val="32"/>
        </w:rPr>
        <w:t>抓实抓细企业用地清查。联合两镇组建园区、</w:t>
      </w:r>
      <w:proofErr w:type="gramStart"/>
      <w:r w:rsidR="008224D2" w:rsidRPr="00D328B6">
        <w:rPr>
          <w:rFonts w:ascii="Times New Roman" w:eastAsia="方正仿宋简体" w:hAnsi="Times New Roman" w:cs="Times New Roman"/>
          <w:b/>
          <w:bCs/>
          <w:color w:val="000000" w:themeColor="text1"/>
          <w:sz w:val="32"/>
          <w:szCs w:val="32"/>
        </w:rPr>
        <w:t>疃</w:t>
      </w:r>
      <w:proofErr w:type="gramEnd"/>
      <w:r w:rsidR="008224D2" w:rsidRPr="00D328B6">
        <w:rPr>
          <w:rFonts w:ascii="Times New Roman" w:eastAsia="方正仿宋简体" w:hAnsi="Times New Roman" w:cs="Times New Roman"/>
          <w:b/>
          <w:bCs/>
          <w:color w:val="000000" w:themeColor="text1"/>
          <w:sz w:val="32"/>
          <w:szCs w:val="32"/>
        </w:rPr>
        <w:t>里、马集三</w:t>
      </w:r>
      <w:proofErr w:type="gramStart"/>
      <w:r w:rsidR="008224D2" w:rsidRPr="00D328B6">
        <w:rPr>
          <w:rFonts w:ascii="Times New Roman" w:eastAsia="方正仿宋简体" w:hAnsi="Times New Roman" w:cs="Times New Roman"/>
          <w:b/>
          <w:bCs/>
          <w:color w:val="000000" w:themeColor="text1"/>
          <w:sz w:val="32"/>
          <w:szCs w:val="32"/>
        </w:rPr>
        <w:t>个</w:t>
      </w:r>
      <w:proofErr w:type="gramEnd"/>
      <w:r w:rsidR="008224D2" w:rsidRPr="00D328B6">
        <w:rPr>
          <w:rFonts w:ascii="Times New Roman" w:eastAsia="方正仿宋简体" w:hAnsi="Times New Roman" w:cs="Times New Roman"/>
          <w:b/>
          <w:bCs/>
          <w:color w:val="000000" w:themeColor="text1"/>
          <w:sz w:val="32"/>
          <w:szCs w:val="32"/>
        </w:rPr>
        <w:t>清查专班，核清各类主体实际占地面积，按照谁用地、谁补偿的原则，实现占地补偿应缴尽缴，减少财政支出压力。</w:t>
      </w:r>
    </w:p>
    <w:p w14:paraId="051971F1" w14:textId="65C8B74C" w:rsidR="002020B6" w:rsidRPr="00D328B6" w:rsidRDefault="00CB72F2" w:rsidP="000B00B3">
      <w:pPr>
        <w:spacing w:line="600" w:lineRule="exact"/>
        <w:ind w:firstLineChars="200" w:firstLine="643"/>
        <w:rPr>
          <w:rFonts w:ascii="Times New Roman" w:eastAsia="方正仿宋简体" w:hAnsi="Times New Roman" w:cs="Times New Roman"/>
          <w:b/>
          <w:bCs/>
          <w:color w:val="000000" w:themeColor="text1"/>
          <w:sz w:val="32"/>
          <w:szCs w:val="32"/>
        </w:rPr>
      </w:pPr>
      <w:r w:rsidRPr="00D328B6">
        <w:rPr>
          <w:rFonts w:ascii="Times New Roman" w:eastAsia="方正楷体简体" w:hAnsi="Times New Roman" w:cs="Times New Roman"/>
          <w:b/>
          <w:bCs/>
          <w:color w:val="000000" w:themeColor="text1"/>
          <w:sz w:val="32"/>
          <w:szCs w:val="32"/>
        </w:rPr>
        <w:t>（二）</w:t>
      </w:r>
      <w:r w:rsidR="001B76F4" w:rsidRPr="00D328B6">
        <w:rPr>
          <w:rFonts w:ascii="Times New Roman" w:eastAsia="方正楷体简体" w:hAnsi="Times New Roman" w:cs="Times New Roman"/>
          <w:b/>
          <w:bCs/>
          <w:color w:val="000000" w:themeColor="text1"/>
          <w:sz w:val="32"/>
          <w:szCs w:val="32"/>
        </w:rPr>
        <w:t>统筹各项</w:t>
      </w:r>
      <w:r w:rsidR="00C212A2" w:rsidRPr="00D328B6">
        <w:rPr>
          <w:rFonts w:ascii="Times New Roman" w:eastAsia="方正楷体简体" w:hAnsi="Times New Roman" w:cs="Times New Roman"/>
          <w:b/>
          <w:bCs/>
          <w:color w:val="000000" w:themeColor="text1"/>
          <w:sz w:val="32"/>
          <w:szCs w:val="32"/>
        </w:rPr>
        <w:t>财力</w:t>
      </w:r>
      <w:r w:rsidR="001B76F4" w:rsidRPr="00D328B6">
        <w:rPr>
          <w:rFonts w:ascii="Times New Roman" w:eastAsia="方正楷体简体" w:hAnsi="Times New Roman" w:cs="Times New Roman"/>
          <w:b/>
          <w:bCs/>
          <w:color w:val="000000" w:themeColor="text1"/>
          <w:sz w:val="32"/>
          <w:szCs w:val="32"/>
        </w:rPr>
        <w:t>保重点</w:t>
      </w:r>
      <w:r w:rsidR="000D08A6" w:rsidRPr="00D328B6">
        <w:rPr>
          <w:rFonts w:ascii="Times New Roman" w:eastAsia="方正楷体简体" w:hAnsi="Times New Roman" w:cs="Times New Roman"/>
          <w:b/>
          <w:bCs/>
          <w:color w:val="000000" w:themeColor="text1"/>
          <w:sz w:val="32"/>
          <w:szCs w:val="32"/>
        </w:rPr>
        <w:t>。</w:t>
      </w:r>
      <w:r w:rsidR="009078A4" w:rsidRPr="00D328B6">
        <w:rPr>
          <w:rFonts w:ascii="Times New Roman" w:eastAsia="方正仿宋简体" w:hAnsi="Times New Roman" w:cs="Times New Roman"/>
          <w:b/>
          <w:bCs/>
          <w:color w:val="000000" w:themeColor="text1"/>
          <w:sz w:val="32"/>
          <w:szCs w:val="32"/>
        </w:rPr>
        <w:t>一</w:t>
      </w:r>
      <w:proofErr w:type="gramStart"/>
      <w:r w:rsidR="009078A4" w:rsidRPr="00D328B6">
        <w:rPr>
          <w:rFonts w:ascii="Times New Roman" w:eastAsia="方正仿宋简体" w:hAnsi="Times New Roman" w:cs="Times New Roman"/>
          <w:b/>
          <w:bCs/>
          <w:color w:val="000000" w:themeColor="text1"/>
          <w:sz w:val="32"/>
          <w:szCs w:val="32"/>
        </w:rPr>
        <w:t>是</w:t>
      </w:r>
      <w:r w:rsidR="002020B6" w:rsidRPr="00D328B6">
        <w:rPr>
          <w:rFonts w:ascii="Times New Roman" w:eastAsia="方正仿宋简体" w:hAnsi="Times New Roman" w:cs="Times New Roman"/>
          <w:b/>
          <w:bCs/>
          <w:color w:val="000000" w:themeColor="text1"/>
          <w:sz w:val="32"/>
          <w:szCs w:val="32"/>
        </w:rPr>
        <w:t>兜准兜住</w:t>
      </w:r>
      <w:proofErr w:type="gramEnd"/>
      <w:r w:rsidR="002020B6" w:rsidRPr="00D328B6">
        <w:rPr>
          <w:rFonts w:ascii="Times New Roman" w:eastAsia="方正仿宋简体" w:hAnsi="Times New Roman" w:cs="Times New Roman"/>
          <w:b/>
          <w:bCs/>
          <w:color w:val="000000" w:themeColor="text1"/>
          <w:sz w:val="32"/>
          <w:szCs w:val="32"/>
        </w:rPr>
        <w:t>“</w:t>
      </w:r>
      <w:r w:rsidR="002020B6" w:rsidRPr="00D328B6">
        <w:rPr>
          <w:rFonts w:ascii="Times New Roman" w:eastAsia="方正仿宋简体" w:hAnsi="Times New Roman" w:cs="Times New Roman"/>
          <w:b/>
          <w:bCs/>
          <w:color w:val="000000" w:themeColor="text1"/>
          <w:sz w:val="32"/>
          <w:szCs w:val="32"/>
        </w:rPr>
        <w:t>三保</w:t>
      </w:r>
      <w:r w:rsidR="002020B6" w:rsidRPr="00D328B6">
        <w:rPr>
          <w:rFonts w:ascii="Times New Roman" w:eastAsia="方正仿宋简体" w:hAnsi="Times New Roman" w:cs="Times New Roman"/>
          <w:b/>
          <w:bCs/>
          <w:color w:val="000000" w:themeColor="text1"/>
          <w:sz w:val="32"/>
          <w:szCs w:val="32"/>
        </w:rPr>
        <w:t>”</w:t>
      </w:r>
      <w:r w:rsidR="002020B6" w:rsidRPr="00D328B6">
        <w:rPr>
          <w:rFonts w:ascii="Times New Roman" w:eastAsia="方正仿宋简体" w:hAnsi="Times New Roman" w:cs="Times New Roman"/>
          <w:b/>
          <w:bCs/>
          <w:color w:val="000000" w:themeColor="text1"/>
          <w:sz w:val="32"/>
          <w:szCs w:val="32"/>
        </w:rPr>
        <w:t>底线。树牢过紧日子思想，对照国家和省市政策，严格保障范围和标准，将</w:t>
      </w:r>
      <w:r w:rsidR="002020B6" w:rsidRPr="00D328B6">
        <w:rPr>
          <w:rFonts w:ascii="Times New Roman" w:eastAsia="方正仿宋简体" w:hAnsi="Times New Roman" w:cs="Times New Roman"/>
          <w:b/>
          <w:bCs/>
          <w:color w:val="000000" w:themeColor="text1"/>
          <w:sz w:val="32"/>
          <w:szCs w:val="32"/>
        </w:rPr>
        <w:t>“</w:t>
      </w:r>
      <w:r w:rsidR="002020B6" w:rsidRPr="00D328B6">
        <w:rPr>
          <w:rFonts w:ascii="Times New Roman" w:eastAsia="方正仿宋简体" w:hAnsi="Times New Roman" w:cs="Times New Roman"/>
          <w:b/>
          <w:bCs/>
          <w:color w:val="000000" w:themeColor="text1"/>
          <w:sz w:val="32"/>
          <w:szCs w:val="32"/>
        </w:rPr>
        <w:t>三保</w:t>
      </w:r>
      <w:r w:rsidR="002020B6" w:rsidRPr="00D328B6">
        <w:rPr>
          <w:rFonts w:ascii="Times New Roman" w:eastAsia="方正仿宋简体" w:hAnsi="Times New Roman" w:cs="Times New Roman"/>
          <w:b/>
          <w:bCs/>
          <w:color w:val="000000" w:themeColor="text1"/>
          <w:sz w:val="32"/>
          <w:szCs w:val="32"/>
        </w:rPr>
        <w:t>”</w:t>
      </w:r>
      <w:r w:rsidR="002020B6" w:rsidRPr="00D328B6">
        <w:rPr>
          <w:rFonts w:ascii="Times New Roman" w:eastAsia="方正仿宋简体" w:hAnsi="Times New Roman" w:cs="Times New Roman"/>
          <w:b/>
          <w:bCs/>
          <w:color w:val="000000" w:themeColor="text1"/>
          <w:sz w:val="32"/>
          <w:szCs w:val="32"/>
        </w:rPr>
        <w:t>全部纳入一般公共预算，按月均序时进度规划支出金额。严控一般性支出，把牢政府采购、财政评审、结算审核、征地评估等关口，强化</w:t>
      </w:r>
      <w:r w:rsidR="002020B6" w:rsidRPr="00D328B6">
        <w:rPr>
          <w:rFonts w:ascii="Times New Roman" w:eastAsia="方正仿宋简体" w:hAnsi="Times New Roman" w:cs="Times New Roman"/>
          <w:b/>
          <w:bCs/>
          <w:color w:val="000000" w:themeColor="text1"/>
          <w:sz w:val="32"/>
          <w:szCs w:val="32"/>
        </w:rPr>
        <w:t>“</w:t>
      </w:r>
      <w:r w:rsidR="002020B6" w:rsidRPr="00D328B6">
        <w:rPr>
          <w:rFonts w:ascii="Times New Roman" w:eastAsia="方正仿宋简体" w:hAnsi="Times New Roman" w:cs="Times New Roman"/>
          <w:b/>
          <w:bCs/>
          <w:color w:val="000000" w:themeColor="text1"/>
          <w:sz w:val="32"/>
          <w:szCs w:val="32"/>
        </w:rPr>
        <w:t>三公</w:t>
      </w:r>
      <w:r w:rsidR="002020B6" w:rsidRPr="00D328B6">
        <w:rPr>
          <w:rFonts w:ascii="Times New Roman" w:eastAsia="方正仿宋简体" w:hAnsi="Times New Roman" w:cs="Times New Roman"/>
          <w:b/>
          <w:bCs/>
          <w:color w:val="000000" w:themeColor="text1"/>
          <w:sz w:val="32"/>
          <w:szCs w:val="32"/>
        </w:rPr>
        <w:t>”</w:t>
      </w:r>
      <w:r w:rsidR="002020B6" w:rsidRPr="00D328B6">
        <w:rPr>
          <w:rFonts w:ascii="Times New Roman" w:eastAsia="方正仿宋简体" w:hAnsi="Times New Roman" w:cs="Times New Roman"/>
          <w:b/>
          <w:bCs/>
          <w:color w:val="000000" w:themeColor="text1"/>
          <w:sz w:val="32"/>
          <w:szCs w:val="32"/>
        </w:rPr>
        <w:t>经费管理，集中有限财力保</w:t>
      </w:r>
      <w:r w:rsidR="002020B6" w:rsidRPr="00D328B6">
        <w:rPr>
          <w:rFonts w:ascii="Times New Roman" w:eastAsia="方正仿宋简体" w:hAnsi="Times New Roman" w:cs="Times New Roman"/>
          <w:b/>
          <w:bCs/>
          <w:color w:val="000000" w:themeColor="text1"/>
          <w:sz w:val="32"/>
          <w:szCs w:val="32"/>
        </w:rPr>
        <w:t>“</w:t>
      </w:r>
      <w:r w:rsidR="002020B6" w:rsidRPr="00D328B6">
        <w:rPr>
          <w:rFonts w:ascii="Times New Roman" w:eastAsia="方正仿宋简体" w:hAnsi="Times New Roman" w:cs="Times New Roman"/>
          <w:b/>
          <w:bCs/>
          <w:color w:val="000000" w:themeColor="text1"/>
          <w:sz w:val="32"/>
          <w:szCs w:val="32"/>
        </w:rPr>
        <w:t>三保</w:t>
      </w:r>
      <w:r w:rsidR="002020B6" w:rsidRPr="00D328B6">
        <w:rPr>
          <w:rFonts w:ascii="Times New Roman" w:eastAsia="方正仿宋简体" w:hAnsi="Times New Roman" w:cs="Times New Roman"/>
          <w:b/>
          <w:bCs/>
          <w:color w:val="000000" w:themeColor="text1"/>
          <w:sz w:val="32"/>
          <w:szCs w:val="32"/>
        </w:rPr>
        <w:t>”</w:t>
      </w:r>
      <w:r w:rsidR="002020B6" w:rsidRPr="00D328B6">
        <w:rPr>
          <w:rFonts w:ascii="Times New Roman" w:eastAsia="方正仿宋简体" w:hAnsi="Times New Roman" w:cs="Times New Roman"/>
          <w:b/>
          <w:bCs/>
          <w:color w:val="000000" w:themeColor="text1"/>
          <w:sz w:val="32"/>
          <w:szCs w:val="32"/>
        </w:rPr>
        <w:t>。</w:t>
      </w:r>
      <w:r w:rsidR="001D3582" w:rsidRPr="00D328B6">
        <w:rPr>
          <w:rFonts w:ascii="Times New Roman" w:eastAsia="方正仿宋简体" w:hAnsi="Times New Roman" w:cs="Times New Roman"/>
          <w:b/>
          <w:bCs/>
          <w:color w:val="000000" w:themeColor="text1"/>
          <w:sz w:val="32"/>
          <w:szCs w:val="32"/>
        </w:rPr>
        <w:t>二是</w:t>
      </w:r>
      <w:r w:rsidR="002020B6" w:rsidRPr="00D328B6">
        <w:rPr>
          <w:rFonts w:ascii="Times New Roman" w:eastAsia="方正仿宋简体" w:hAnsi="Times New Roman" w:cs="Times New Roman"/>
          <w:b/>
          <w:bCs/>
          <w:color w:val="000000" w:themeColor="text1"/>
          <w:sz w:val="32"/>
          <w:szCs w:val="32"/>
        </w:rPr>
        <w:t>提</w:t>
      </w:r>
      <w:proofErr w:type="gramStart"/>
      <w:r w:rsidR="002020B6" w:rsidRPr="00D328B6">
        <w:rPr>
          <w:rFonts w:ascii="Times New Roman" w:eastAsia="方正仿宋简体" w:hAnsi="Times New Roman" w:cs="Times New Roman"/>
          <w:b/>
          <w:bCs/>
          <w:color w:val="000000" w:themeColor="text1"/>
          <w:sz w:val="32"/>
          <w:szCs w:val="32"/>
        </w:rPr>
        <w:t>标扩面</w:t>
      </w:r>
      <w:proofErr w:type="gramEnd"/>
      <w:r w:rsidR="002020B6" w:rsidRPr="00D328B6">
        <w:rPr>
          <w:rFonts w:ascii="Times New Roman" w:eastAsia="方正仿宋简体" w:hAnsi="Times New Roman" w:cs="Times New Roman"/>
          <w:b/>
          <w:bCs/>
          <w:color w:val="000000" w:themeColor="text1"/>
          <w:sz w:val="32"/>
          <w:szCs w:val="32"/>
        </w:rPr>
        <w:t>加强对上争取。紧盯上级稳增长、</w:t>
      </w:r>
      <w:proofErr w:type="gramStart"/>
      <w:r w:rsidR="002020B6" w:rsidRPr="00D328B6">
        <w:rPr>
          <w:rFonts w:ascii="Times New Roman" w:eastAsia="方正仿宋简体" w:hAnsi="Times New Roman" w:cs="Times New Roman"/>
          <w:b/>
          <w:bCs/>
          <w:color w:val="000000" w:themeColor="text1"/>
          <w:sz w:val="32"/>
          <w:szCs w:val="32"/>
        </w:rPr>
        <w:t>扩投资</w:t>
      </w:r>
      <w:proofErr w:type="gramEnd"/>
      <w:r w:rsidR="002020B6" w:rsidRPr="00D328B6">
        <w:rPr>
          <w:rFonts w:ascii="Times New Roman" w:eastAsia="方正仿宋简体" w:hAnsi="Times New Roman" w:cs="Times New Roman"/>
          <w:b/>
          <w:bCs/>
          <w:color w:val="000000" w:themeColor="text1"/>
          <w:sz w:val="32"/>
          <w:szCs w:val="32"/>
        </w:rPr>
        <w:t>各项政策，配合区直有关部门单位，加强项目策划包装，全力争取新增国债项目、再融资债券、专项债券资金以及各项补助资金支持，最大限度争取一般性转移支付、专项补助和其他竞争性无偿资金倾斜。</w:t>
      </w:r>
      <w:r w:rsidR="000B00B3" w:rsidRPr="00D328B6">
        <w:rPr>
          <w:rFonts w:ascii="Times New Roman" w:eastAsia="方正仿宋简体" w:hAnsi="Times New Roman" w:cs="Times New Roman"/>
          <w:b/>
          <w:bCs/>
          <w:color w:val="000000" w:themeColor="text1"/>
          <w:sz w:val="32"/>
          <w:szCs w:val="32"/>
        </w:rPr>
        <w:t>三是</w:t>
      </w:r>
      <w:r w:rsidR="002020B6" w:rsidRPr="00D328B6">
        <w:rPr>
          <w:rFonts w:ascii="Times New Roman" w:eastAsia="方正仿宋简体" w:hAnsi="Times New Roman" w:cs="Times New Roman"/>
          <w:b/>
          <w:bCs/>
          <w:color w:val="000000" w:themeColor="text1"/>
          <w:sz w:val="32"/>
          <w:szCs w:val="32"/>
        </w:rPr>
        <w:t>坚持</w:t>
      </w:r>
      <w:r w:rsidR="002020B6" w:rsidRPr="00D328B6">
        <w:rPr>
          <w:rFonts w:ascii="Times New Roman" w:eastAsia="方正仿宋简体" w:hAnsi="Times New Roman" w:cs="Times New Roman"/>
          <w:b/>
          <w:bCs/>
          <w:color w:val="000000" w:themeColor="text1"/>
          <w:sz w:val="32"/>
          <w:szCs w:val="32"/>
        </w:rPr>
        <w:t>“</w:t>
      </w:r>
      <w:r w:rsidR="002020B6" w:rsidRPr="00D328B6">
        <w:rPr>
          <w:rFonts w:ascii="Times New Roman" w:eastAsia="方正仿宋简体" w:hAnsi="Times New Roman" w:cs="Times New Roman"/>
          <w:b/>
          <w:bCs/>
          <w:color w:val="000000" w:themeColor="text1"/>
          <w:sz w:val="32"/>
          <w:szCs w:val="32"/>
        </w:rPr>
        <w:t>有解思维</w:t>
      </w:r>
      <w:r w:rsidR="002020B6" w:rsidRPr="00D328B6">
        <w:rPr>
          <w:rFonts w:ascii="Times New Roman" w:eastAsia="方正仿宋简体" w:hAnsi="Times New Roman" w:cs="Times New Roman"/>
          <w:b/>
          <w:bCs/>
          <w:color w:val="000000" w:themeColor="text1"/>
          <w:sz w:val="32"/>
          <w:szCs w:val="32"/>
        </w:rPr>
        <w:t>”</w:t>
      </w:r>
      <w:r w:rsidR="002020B6" w:rsidRPr="00D328B6">
        <w:rPr>
          <w:rFonts w:ascii="Times New Roman" w:eastAsia="方正仿宋简体" w:hAnsi="Times New Roman" w:cs="Times New Roman"/>
          <w:b/>
          <w:bCs/>
          <w:color w:val="000000" w:themeColor="text1"/>
          <w:sz w:val="32"/>
          <w:szCs w:val="32"/>
        </w:rPr>
        <w:t>赋能发展。发挥财</w:t>
      </w:r>
      <w:r w:rsidR="002020B6" w:rsidRPr="00D328B6">
        <w:rPr>
          <w:rFonts w:ascii="Times New Roman" w:eastAsia="方正仿宋简体" w:hAnsi="Times New Roman" w:cs="Times New Roman"/>
          <w:b/>
          <w:bCs/>
          <w:color w:val="000000" w:themeColor="text1"/>
          <w:sz w:val="32"/>
          <w:szCs w:val="32"/>
        </w:rPr>
        <w:lastRenderedPageBreak/>
        <w:t>政资金引导</w:t>
      </w:r>
      <w:proofErr w:type="gramStart"/>
      <w:r w:rsidR="002020B6" w:rsidRPr="00D328B6">
        <w:rPr>
          <w:rFonts w:ascii="Times New Roman" w:eastAsia="方正仿宋简体" w:hAnsi="Times New Roman" w:cs="Times New Roman"/>
          <w:b/>
          <w:bCs/>
          <w:color w:val="000000" w:themeColor="text1"/>
          <w:sz w:val="32"/>
          <w:szCs w:val="32"/>
        </w:rPr>
        <w:t>撬</w:t>
      </w:r>
      <w:proofErr w:type="gramEnd"/>
      <w:r w:rsidR="002020B6" w:rsidRPr="00D328B6">
        <w:rPr>
          <w:rFonts w:ascii="Times New Roman" w:eastAsia="方正仿宋简体" w:hAnsi="Times New Roman" w:cs="Times New Roman"/>
          <w:b/>
          <w:bCs/>
          <w:color w:val="000000" w:themeColor="text1"/>
          <w:sz w:val="32"/>
          <w:szCs w:val="32"/>
        </w:rPr>
        <w:t>动作用，强化合同双向约束，积极兑现招商引资政策，切实保障重点招商项目落地见效。树牢市场化运作理念，在项目建设、资产盘活等方面搭建结构和运营场景，打通财政与国企的良性循环，助力区属国企市场化转型。</w:t>
      </w:r>
    </w:p>
    <w:p w14:paraId="1039088F" w14:textId="492303AB" w:rsidR="006556CF" w:rsidRPr="00D328B6" w:rsidRDefault="007E6F39" w:rsidP="00B66232">
      <w:pPr>
        <w:spacing w:line="600" w:lineRule="exact"/>
        <w:ind w:firstLineChars="200" w:firstLine="643"/>
        <w:rPr>
          <w:rFonts w:ascii="Times New Roman" w:eastAsia="方正仿宋简体" w:hAnsi="Times New Roman" w:cs="Times New Roman"/>
          <w:b/>
          <w:bCs/>
          <w:color w:val="000000" w:themeColor="text1"/>
          <w:sz w:val="32"/>
          <w:szCs w:val="32"/>
        </w:rPr>
      </w:pPr>
      <w:r w:rsidRPr="00D328B6">
        <w:rPr>
          <w:rFonts w:ascii="Times New Roman" w:eastAsia="方正楷体简体" w:hAnsi="Times New Roman" w:cs="Times New Roman"/>
          <w:b/>
          <w:bCs/>
          <w:color w:val="000000" w:themeColor="text1"/>
          <w:sz w:val="32"/>
          <w:szCs w:val="32"/>
        </w:rPr>
        <w:t>（三）</w:t>
      </w:r>
      <w:r w:rsidR="009F408F" w:rsidRPr="00D328B6">
        <w:rPr>
          <w:rFonts w:ascii="Times New Roman" w:eastAsia="方正楷体简体" w:hAnsi="Times New Roman" w:cs="Times New Roman"/>
          <w:b/>
          <w:bCs/>
          <w:color w:val="000000" w:themeColor="text1"/>
          <w:sz w:val="32"/>
          <w:szCs w:val="32"/>
        </w:rPr>
        <w:t>加强债务管控防风险。</w:t>
      </w:r>
      <w:r w:rsidR="00B969D6" w:rsidRPr="00D328B6">
        <w:rPr>
          <w:rFonts w:ascii="Times New Roman" w:eastAsia="方正仿宋简体" w:hAnsi="Times New Roman" w:cs="Times New Roman"/>
          <w:b/>
          <w:bCs/>
          <w:color w:val="000000" w:themeColor="text1"/>
          <w:sz w:val="32"/>
          <w:szCs w:val="32"/>
        </w:rPr>
        <w:t>一是</w:t>
      </w:r>
      <w:r w:rsidR="006556CF" w:rsidRPr="00D328B6">
        <w:rPr>
          <w:rFonts w:ascii="Times New Roman" w:eastAsia="方正仿宋简体" w:hAnsi="Times New Roman" w:cs="Times New Roman"/>
          <w:b/>
          <w:bCs/>
          <w:color w:val="000000" w:themeColor="text1"/>
          <w:sz w:val="32"/>
          <w:szCs w:val="32"/>
        </w:rPr>
        <w:t>积极稳妥化解政府债务。坚持量入为出，认真落实政府投资项目负面清单，严控政府新增债务。强化债务底线思维，认真制定债务化解计划，全额纳入预算管理。多渠道筹集化债资金，通过预算资金偿还、盘活存量资产资源偿还等方式，全年计划化解隐性债务</w:t>
      </w:r>
      <w:r w:rsidR="006556CF" w:rsidRPr="00D328B6">
        <w:rPr>
          <w:rFonts w:ascii="Times New Roman" w:eastAsia="方正仿宋简体" w:hAnsi="Times New Roman" w:cs="Times New Roman"/>
          <w:b/>
          <w:bCs/>
          <w:color w:val="000000" w:themeColor="text1"/>
          <w:sz w:val="32"/>
          <w:szCs w:val="32"/>
        </w:rPr>
        <w:t>1.5</w:t>
      </w:r>
      <w:r w:rsidR="006556CF" w:rsidRPr="00D328B6">
        <w:rPr>
          <w:rFonts w:ascii="Times New Roman" w:eastAsia="方正仿宋简体" w:hAnsi="Times New Roman" w:cs="Times New Roman"/>
          <w:b/>
          <w:bCs/>
          <w:color w:val="000000" w:themeColor="text1"/>
          <w:sz w:val="32"/>
          <w:szCs w:val="32"/>
        </w:rPr>
        <w:t>亿元以上，推进综合债务率持续下降。</w:t>
      </w:r>
      <w:r w:rsidR="00764732" w:rsidRPr="00D328B6">
        <w:rPr>
          <w:rFonts w:ascii="Times New Roman" w:eastAsia="方正仿宋简体" w:hAnsi="Times New Roman" w:cs="Times New Roman"/>
          <w:b/>
          <w:bCs/>
          <w:color w:val="000000" w:themeColor="text1"/>
          <w:sz w:val="32"/>
          <w:szCs w:val="32"/>
        </w:rPr>
        <w:t>二是</w:t>
      </w:r>
      <w:r w:rsidR="006556CF" w:rsidRPr="00D328B6">
        <w:rPr>
          <w:rFonts w:ascii="Times New Roman" w:eastAsia="方正仿宋简体" w:hAnsi="Times New Roman" w:cs="Times New Roman"/>
          <w:b/>
          <w:bCs/>
          <w:color w:val="000000" w:themeColor="text1"/>
          <w:sz w:val="32"/>
          <w:szCs w:val="32"/>
        </w:rPr>
        <w:t>全力应对城投债务风险。整合各</w:t>
      </w:r>
      <w:proofErr w:type="gramStart"/>
      <w:r w:rsidR="006556CF" w:rsidRPr="00D328B6">
        <w:rPr>
          <w:rFonts w:ascii="Times New Roman" w:eastAsia="方正仿宋简体" w:hAnsi="Times New Roman" w:cs="Times New Roman"/>
          <w:b/>
          <w:bCs/>
          <w:color w:val="000000" w:themeColor="text1"/>
          <w:sz w:val="32"/>
          <w:szCs w:val="32"/>
        </w:rPr>
        <w:t>类财政</w:t>
      </w:r>
      <w:proofErr w:type="gramEnd"/>
      <w:r w:rsidR="006556CF" w:rsidRPr="00D328B6">
        <w:rPr>
          <w:rFonts w:ascii="Times New Roman" w:eastAsia="方正仿宋简体" w:hAnsi="Times New Roman" w:cs="Times New Roman"/>
          <w:b/>
          <w:bCs/>
          <w:color w:val="000000" w:themeColor="text1"/>
          <w:sz w:val="32"/>
          <w:szCs w:val="32"/>
        </w:rPr>
        <w:t>资源，积极争取银行化债支持。密切与商业银行、政策性银行和其他类金融机构的业务对接，推进申报贷款快审批、授信贷款快发放，加快长期换短期、低息换高息，推进融资结构持续优化。</w:t>
      </w:r>
      <w:r w:rsidR="00B66232" w:rsidRPr="00D328B6">
        <w:rPr>
          <w:rFonts w:ascii="Times New Roman" w:eastAsia="方正仿宋简体" w:hAnsi="Times New Roman" w:cs="Times New Roman"/>
          <w:b/>
          <w:bCs/>
          <w:color w:val="000000" w:themeColor="text1"/>
          <w:sz w:val="32"/>
          <w:szCs w:val="32"/>
        </w:rPr>
        <w:t>三是</w:t>
      </w:r>
      <w:r w:rsidR="006556CF" w:rsidRPr="00D328B6">
        <w:rPr>
          <w:rFonts w:ascii="Times New Roman" w:eastAsia="方正仿宋简体" w:hAnsi="Times New Roman" w:cs="Times New Roman"/>
          <w:b/>
          <w:bCs/>
          <w:color w:val="000000" w:themeColor="text1"/>
          <w:sz w:val="32"/>
          <w:szCs w:val="32"/>
        </w:rPr>
        <w:t>严格控制各类新增债务。充分发挥区防范化解地方债务风险领导小组和预防处置风险工作专班牵头作用，全面加强对公司融资</w:t>
      </w:r>
      <w:r w:rsidR="006556CF" w:rsidRPr="00D328B6">
        <w:rPr>
          <w:rFonts w:ascii="Times New Roman" w:eastAsia="方正仿宋简体" w:hAnsi="Times New Roman" w:cs="Times New Roman"/>
          <w:b/>
          <w:bCs/>
          <w:color w:val="000000" w:themeColor="text1"/>
          <w:sz w:val="32"/>
          <w:szCs w:val="32"/>
        </w:rPr>
        <w:t>“</w:t>
      </w:r>
      <w:r w:rsidR="006556CF" w:rsidRPr="00D328B6">
        <w:rPr>
          <w:rFonts w:ascii="Times New Roman" w:eastAsia="方正仿宋简体" w:hAnsi="Times New Roman" w:cs="Times New Roman"/>
          <w:b/>
          <w:bCs/>
          <w:color w:val="000000" w:themeColor="text1"/>
          <w:sz w:val="32"/>
          <w:szCs w:val="32"/>
        </w:rPr>
        <w:t>事前、事中、事后</w:t>
      </w:r>
      <w:r w:rsidR="006556CF" w:rsidRPr="00D328B6">
        <w:rPr>
          <w:rFonts w:ascii="Times New Roman" w:eastAsia="方正仿宋简体" w:hAnsi="Times New Roman" w:cs="Times New Roman"/>
          <w:b/>
          <w:bCs/>
          <w:color w:val="000000" w:themeColor="text1"/>
          <w:sz w:val="32"/>
          <w:szCs w:val="32"/>
        </w:rPr>
        <w:t>”</w:t>
      </w:r>
      <w:r w:rsidR="006556CF" w:rsidRPr="00D328B6">
        <w:rPr>
          <w:rFonts w:ascii="Times New Roman" w:eastAsia="方正仿宋简体" w:hAnsi="Times New Roman" w:cs="Times New Roman"/>
          <w:b/>
          <w:bCs/>
          <w:color w:val="000000" w:themeColor="text1"/>
          <w:sz w:val="32"/>
          <w:szCs w:val="32"/>
        </w:rPr>
        <w:t>监管。强化债务监测预警，及时排查债务风险隐患，切实做到风险事件早发现、早报告、早处置，守住不发生区域性、系统性风险的底线。</w:t>
      </w:r>
    </w:p>
    <w:p w14:paraId="6E79612D" w14:textId="390F7ABD" w:rsidR="000C55B8" w:rsidRPr="00D328B6" w:rsidRDefault="00D979AE" w:rsidP="00CC53FF">
      <w:pPr>
        <w:spacing w:line="600" w:lineRule="exact"/>
        <w:ind w:firstLineChars="200" w:firstLine="643"/>
        <w:rPr>
          <w:rFonts w:ascii="Times New Roman" w:eastAsia="方正仿宋简体" w:hAnsi="Times New Roman" w:cs="Times New Roman"/>
          <w:b/>
          <w:bCs/>
          <w:color w:val="000000" w:themeColor="text1"/>
          <w:sz w:val="32"/>
          <w:szCs w:val="32"/>
        </w:rPr>
      </w:pPr>
      <w:r w:rsidRPr="00D328B6">
        <w:rPr>
          <w:rFonts w:ascii="Times New Roman" w:eastAsia="方正楷体简体" w:hAnsi="Times New Roman" w:cs="Times New Roman"/>
          <w:b/>
          <w:bCs/>
          <w:color w:val="000000" w:themeColor="text1"/>
          <w:sz w:val="32"/>
          <w:szCs w:val="32"/>
        </w:rPr>
        <w:t>（</w:t>
      </w:r>
      <w:r w:rsidR="00EE4B10" w:rsidRPr="00D328B6">
        <w:rPr>
          <w:rFonts w:ascii="Times New Roman" w:eastAsia="方正楷体简体" w:hAnsi="Times New Roman" w:cs="Times New Roman"/>
          <w:b/>
          <w:bCs/>
          <w:color w:val="000000" w:themeColor="text1"/>
          <w:sz w:val="32"/>
          <w:szCs w:val="32"/>
        </w:rPr>
        <w:t>四</w:t>
      </w:r>
      <w:r w:rsidRPr="00D328B6">
        <w:rPr>
          <w:rFonts w:ascii="Times New Roman" w:eastAsia="方正楷体简体" w:hAnsi="Times New Roman" w:cs="Times New Roman"/>
          <w:b/>
          <w:bCs/>
          <w:color w:val="000000" w:themeColor="text1"/>
          <w:sz w:val="32"/>
          <w:szCs w:val="32"/>
        </w:rPr>
        <w:t>）</w:t>
      </w:r>
      <w:r w:rsidR="00FA4FCB" w:rsidRPr="00D328B6">
        <w:rPr>
          <w:rFonts w:ascii="Times New Roman" w:eastAsia="方正楷体简体" w:hAnsi="Times New Roman" w:cs="Times New Roman"/>
          <w:b/>
          <w:bCs/>
          <w:color w:val="000000" w:themeColor="text1"/>
          <w:sz w:val="32"/>
          <w:szCs w:val="32"/>
        </w:rPr>
        <w:t>深化管理改革提效能。</w:t>
      </w:r>
      <w:r w:rsidR="00FA7B5A" w:rsidRPr="00D328B6">
        <w:rPr>
          <w:rFonts w:ascii="Times New Roman" w:eastAsia="方正仿宋简体" w:hAnsi="Times New Roman" w:cs="Times New Roman"/>
          <w:b/>
          <w:bCs/>
          <w:color w:val="000000" w:themeColor="text1"/>
          <w:sz w:val="32"/>
          <w:szCs w:val="32"/>
        </w:rPr>
        <w:t>一是</w:t>
      </w:r>
      <w:r w:rsidR="000C55B8" w:rsidRPr="00D328B6">
        <w:rPr>
          <w:rFonts w:ascii="Times New Roman" w:eastAsia="方正仿宋简体" w:hAnsi="Times New Roman" w:cs="Times New Roman"/>
          <w:b/>
          <w:bCs/>
          <w:color w:val="000000" w:themeColor="text1"/>
          <w:sz w:val="32"/>
          <w:szCs w:val="32"/>
        </w:rPr>
        <w:t>加强预算绩效管理。健全完善预算绩效管理体系，实现绩效目标、绩效自评和绩效运行</w:t>
      </w:r>
      <w:proofErr w:type="gramStart"/>
      <w:r w:rsidR="000C55B8" w:rsidRPr="00D328B6">
        <w:rPr>
          <w:rFonts w:ascii="Times New Roman" w:eastAsia="方正仿宋简体" w:hAnsi="Times New Roman" w:cs="Times New Roman"/>
          <w:b/>
          <w:bCs/>
          <w:color w:val="000000" w:themeColor="text1"/>
          <w:sz w:val="32"/>
          <w:szCs w:val="32"/>
        </w:rPr>
        <w:t>监控全</w:t>
      </w:r>
      <w:proofErr w:type="gramEnd"/>
      <w:r w:rsidR="000C55B8" w:rsidRPr="00D328B6">
        <w:rPr>
          <w:rFonts w:ascii="Times New Roman" w:eastAsia="方正仿宋简体" w:hAnsi="Times New Roman" w:cs="Times New Roman"/>
          <w:b/>
          <w:bCs/>
          <w:color w:val="000000" w:themeColor="text1"/>
          <w:sz w:val="32"/>
          <w:szCs w:val="32"/>
        </w:rPr>
        <w:t>覆盖。面向两镇和</w:t>
      </w:r>
      <w:r w:rsidR="000C55B8" w:rsidRPr="00D328B6">
        <w:rPr>
          <w:rFonts w:ascii="Times New Roman" w:eastAsia="方正仿宋简体" w:hAnsi="Times New Roman" w:cs="Times New Roman"/>
          <w:b/>
          <w:bCs/>
          <w:color w:val="000000" w:themeColor="text1"/>
          <w:sz w:val="32"/>
          <w:szCs w:val="32"/>
        </w:rPr>
        <w:t>10</w:t>
      </w:r>
      <w:r w:rsidR="000C55B8" w:rsidRPr="00D328B6">
        <w:rPr>
          <w:rFonts w:ascii="Times New Roman" w:eastAsia="方正仿宋简体" w:hAnsi="Times New Roman" w:cs="Times New Roman"/>
          <w:b/>
          <w:bCs/>
          <w:color w:val="000000" w:themeColor="text1"/>
          <w:sz w:val="32"/>
          <w:szCs w:val="32"/>
        </w:rPr>
        <w:t>个以上财政重点项目开展绩效评价，提高财政资金配置效率。</w:t>
      </w:r>
      <w:r w:rsidR="00E53B30" w:rsidRPr="00D328B6">
        <w:rPr>
          <w:rFonts w:ascii="Times New Roman" w:eastAsia="方正仿宋简体" w:hAnsi="Times New Roman" w:cs="Times New Roman"/>
          <w:b/>
          <w:bCs/>
          <w:color w:val="000000" w:themeColor="text1"/>
          <w:sz w:val="32"/>
          <w:szCs w:val="32"/>
        </w:rPr>
        <w:t>二是</w:t>
      </w:r>
      <w:r w:rsidR="000C55B8" w:rsidRPr="00D328B6">
        <w:rPr>
          <w:rFonts w:ascii="Times New Roman" w:eastAsia="方正仿宋简体" w:hAnsi="Times New Roman" w:cs="Times New Roman"/>
          <w:b/>
          <w:bCs/>
          <w:color w:val="000000" w:themeColor="text1"/>
          <w:sz w:val="32"/>
          <w:szCs w:val="32"/>
        </w:rPr>
        <w:t>加强预算执行管理。加快</w:t>
      </w:r>
      <w:r w:rsidR="000C55B8" w:rsidRPr="00D328B6">
        <w:rPr>
          <w:rFonts w:ascii="Times New Roman" w:eastAsia="方正仿宋简体" w:hAnsi="Times New Roman" w:cs="Times New Roman"/>
          <w:b/>
          <w:bCs/>
          <w:color w:val="000000" w:themeColor="text1"/>
          <w:sz w:val="32"/>
          <w:szCs w:val="32"/>
        </w:rPr>
        <w:lastRenderedPageBreak/>
        <w:t>资金预算分配、资金支出进度，在保障好</w:t>
      </w:r>
      <w:r w:rsidR="000C55B8" w:rsidRPr="00D328B6">
        <w:rPr>
          <w:rFonts w:ascii="Times New Roman" w:eastAsia="方正仿宋简体" w:hAnsi="Times New Roman" w:cs="Times New Roman"/>
          <w:b/>
          <w:bCs/>
          <w:color w:val="000000" w:themeColor="text1"/>
          <w:sz w:val="32"/>
          <w:szCs w:val="32"/>
        </w:rPr>
        <w:t>“</w:t>
      </w:r>
      <w:r w:rsidR="000C55B8" w:rsidRPr="00D328B6">
        <w:rPr>
          <w:rFonts w:ascii="Times New Roman" w:eastAsia="方正仿宋简体" w:hAnsi="Times New Roman" w:cs="Times New Roman"/>
          <w:b/>
          <w:bCs/>
          <w:color w:val="000000" w:themeColor="text1"/>
          <w:sz w:val="32"/>
          <w:szCs w:val="32"/>
        </w:rPr>
        <w:t>三保</w:t>
      </w:r>
      <w:r w:rsidR="000C55B8" w:rsidRPr="00D328B6">
        <w:rPr>
          <w:rFonts w:ascii="Times New Roman" w:eastAsia="方正仿宋简体" w:hAnsi="Times New Roman" w:cs="Times New Roman"/>
          <w:b/>
          <w:bCs/>
          <w:color w:val="000000" w:themeColor="text1"/>
          <w:sz w:val="32"/>
          <w:szCs w:val="32"/>
        </w:rPr>
        <w:t>”</w:t>
      </w:r>
      <w:r w:rsidR="000C55B8" w:rsidRPr="00D328B6">
        <w:rPr>
          <w:rFonts w:ascii="Times New Roman" w:eastAsia="方正仿宋简体" w:hAnsi="Times New Roman" w:cs="Times New Roman"/>
          <w:b/>
          <w:bCs/>
          <w:color w:val="000000" w:themeColor="text1"/>
          <w:sz w:val="32"/>
          <w:szCs w:val="32"/>
        </w:rPr>
        <w:t>资金的前提下，优先安排直达资金项目支出，确保及时拨付到位。强化政府债券资金使用的监督管理，确保财政和项目单位债券支出进度达到</w:t>
      </w:r>
      <w:r w:rsidR="000C55B8" w:rsidRPr="00D328B6">
        <w:rPr>
          <w:rFonts w:ascii="Times New Roman" w:eastAsia="方正仿宋简体" w:hAnsi="Times New Roman" w:cs="Times New Roman"/>
          <w:b/>
          <w:bCs/>
          <w:color w:val="000000" w:themeColor="text1"/>
          <w:sz w:val="32"/>
          <w:szCs w:val="32"/>
        </w:rPr>
        <w:t>100%</w:t>
      </w:r>
      <w:r w:rsidR="000C55B8" w:rsidRPr="00D328B6">
        <w:rPr>
          <w:rFonts w:ascii="Times New Roman" w:eastAsia="方正仿宋简体" w:hAnsi="Times New Roman" w:cs="Times New Roman"/>
          <w:b/>
          <w:bCs/>
          <w:color w:val="000000" w:themeColor="text1"/>
          <w:sz w:val="32"/>
          <w:szCs w:val="32"/>
        </w:rPr>
        <w:t>。</w:t>
      </w:r>
      <w:r w:rsidR="00CC53FF" w:rsidRPr="00D328B6">
        <w:rPr>
          <w:rFonts w:ascii="Times New Roman" w:eastAsia="方正仿宋简体" w:hAnsi="Times New Roman" w:cs="Times New Roman"/>
          <w:b/>
          <w:bCs/>
          <w:color w:val="000000" w:themeColor="text1"/>
          <w:sz w:val="32"/>
          <w:szCs w:val="32"/>
        </w:rPr>
        <w:t>三是</w:t>
      </w:r>
      <w:r w:rsidR="000C55B8" w:rsidRPr="00D328B6">
        <w:rPr>
          <w:rFonts w:ascii="Times New Roman" w:eastAsia="方正仿宋简体" w:hAnsi="Times New Roman" w:cs="Times New Roman"/>
          <w:b/>
          <w:bCs/>
          <w:color w:val="000000" w:themeColor="text1"/>
          <w:sz w:val="32"/>
          <w:szCs w:val="32"/>
        </w:rPr>
        <w:t>加强财政运行管理。强化库款资金动态监控，科学分析预判库款流入和流出，及时处置资金偏离度，确保库款运行安全稳定，每月库款保障系数水平均</w:t>
      </w:r>
      <w:r w:rsidR="000C55B8" w:rsidRPr="00D328B6">
        <w:rPr>
          <w:rFonts w:ascii="Times New Roman" w:eastAsia="方正仿宋简体" w:hAnsi="Times New Roman" w:cs="Times New Roman"/>
          <w:b/>
          <w:bCs/>
          <w:color w:val="000000" w:themeColor="text1"/>
          <w:sz w:val="32"/>
          <w:szCs w:val="32"/>
        </w:rPr>
        <w:t>0.1</w:t>
      </w:r>
      <w:r w:rsidR="000C55B8" w:rsidRPr="00D328B6">
        <w:rPr>
          <w:rFonts w:ascii="Times New Roman" w:eastAsia="方正仿宋简体" w:hAnsi="Times New Roman" w:cs="Times New Roman"/>
          <w:b/>
          <w:bCs/>
          <w:color w:val="000000" w:themeColor="text1"/>
          <w:sz w:val="32"/>
          <w:szCs w:val="32"/>
        </w:rPr>
        <w:t>以上。规范政府采购、投资评审等源头管控，强化财政监督和行政事业单位资产管理，进一步压降财政运行成本。</w:t>
      </w:r>
      <w:r w:rsidR="00CC53FF" w:rsidRPr="00D328B6">
        <w:rPr>
          <w:rFonts w:ascii="Times New Roman" w:eastAsia="方正仿宋简体" w:hAnsi="Times New Roman" w:cs="Times New Roman"/>
          <w:b/>
          <w:bCs/>
          <w:color w:val="000000" w:themeColor="text1"/>
          <w:sz w:val="32"/>
          <w:szCs w:val="32"/>
        </w:rPr>
        <w:t>四是</w:t>
      </w:r>
      <w:r w:rsidR="000C55B8" w:rsidRPr="00D328B6">
        <w:rPr>
          <w:rFonts w:ascii="Times New Roman" w:eastAsia="方正仿宋简体" w:hAnsi="Times New Roman" w:cs="Times New Roman"/>
          <w:b/>
          <w:bCs/>
          <w:color w:val="000000" w:themeColor="text1"/>
          <w:sz w:val="32"/>
          <w:szCs w:val="32"/>
        </w:rPr>
        <w:t>加强财政内控管理。严格财政资金分配、使用和管理各项制度，强化事前审核，规范财政收支行为，以制度</w:t>
      </w:r>
      <w:r w:rsidR="000C55B8" w:rsidRPr="00D328B6">
        <w:rPr>
          <w:rFonts w:ascii="Times New Roman" w:eastAsia="方正仿宋简体" w:hAnsi="Times New Roman" w:cs="Times New Roman"/>
          <w:b/>
          <w:bCs/>
          <w:color w:val="000000" w:themeColor="text1"/>
          <w:sz w:val="32"/>
          <w:szCs w:val="32"/>
        </w:rPr>
        <w:t>“</w:t>
      </w:r>
      <w:r w:rsidR="000C55B8" w:rsidRPr="00D328B6">
        <w:rPr>
          <w:rFonts w:ascii="Times New Roman" w:eastAsia="方正仿宋简体" w:hAnsi="Times New Roman" w:cs="Times New Roman"/>
          <w:b/>
          <w:bCs/>
          <w:color w:val="000000" w:themeColor="text1"/>
          <w:sz w:val="32"/>
          <w:szCs w:val="32"/>
        </w:rPr>
        <w:t>防火墙</w:t>
      </w:r>
      <w:r w:rsidR="000C55B8" w:rsidRPr="00D328B6">
        <w:rPr>
          <w:rFonts w:ascii="Times New Roman" w:eastAsia="方正仿宋简体" w:hAnsi="Times New Roman" w:cs="Times New Roman"/>
          <w:b/>
          <w:bCs/>
          <w:color w:val="000000" w:themeColor="text1"/>
          <w:sz w:val="32"/>
          <w:szCs w:val="32"/>
        </w:rPr>
        <w:t>”</w:t>
      </w:r>
      <w:r w:rsidR="000C55B8" w:rsidRPr="00D328B6">
        <w:rPr>
          <w:rFonts w:ascii="Times New Roman" w:eastAsia="方正仿宋简体" w:hAnsi="Times New Roman" w:cs="Times New Roman"/>
          <w:b/>
          <w:bCs/>
          <w:color w:val="000000" w:themeColor="text1"/>
          <w:sz w:val="32"/>
          <w:szCs w:val="32"/>
        </w:rPr>
        <w:t>抓好源头预防。</w:t>
      </w:r>
    </w:p>
    <w:p w14:paraId="277D2CA2" w14:textId="77777777" w:rsidR="00E45658" w:rsidRPr="00D328B6" w:rsidRDefault="00E45658" w:rsidP="000232F0">
      <w:pPr>
        <w:spacing w:line="600" w:lineRule="exact"/>
        <w:rPr>
          <w:rFonts w:ascii="Times New Roman" w:eastAsia="方正仿宋简体" w:hAnsi="Times New Roman" w:cs="Times New Roman"/>
          <w:b/>
          <w:bCs/>
          <w:sz w:val="32"/>
          <w:szCs w:val="32"/>
        </w:rPr>
      </w:pPr>
    </w:p>
    <w:p w14:paraId="7AF7A984" w14:textId="77777777" w:rsidR="004862C1" w:rsidRPr="00D328B6" w:rsidRDefault="004862C1" w:rsidP="000232F0">
      <w:pPr>
        <w:spacing w:line="600" w:lineRule="exact"/>
        <w:rPr>
          <w:rFonts w:ascii="Times New Roman" w:eastAsia="方正仿宋简体" w:hAnsi="Times New Roman" w:cs="Times New Roman"/>
          <w:b/>
          <w:bCs/>
          <w:sz w:val="32"/>
          <w:szCs w:val="32"/>
        </w:rPr>
      </w:pPr>
    </w:p>
    <w:p w14:paraId="3924A41A" w14:textId="4F42A2A0" w:rsidR="00E45658" w:rsidRPr="00D328B6" w:rsidRDefault="00E45658" w:rsidP="000232F0">
      <w:pPr>
        <w:spacing w:line="600" w:lineRule="exact"/>
        <w:ind w:firstLineChars="200" w:firstLine="643"/>
        <w:jc w:val="right"/>
        <w:rPr>
          <w:rFonts w:ascii="Times New Roman" w:eastAsia="方正仿宋简体" w:hAnsi="Times New Roman" w:cs="Times New Roman"/>
          <w:b/>
          <w:bCs/>
          <w:sz w:val="32"/>
          <w:szCs w:val="32"/>
        </w:rPr>
      </w:pPr>
      <w:r w:rsidRPr="00D328B6">
        <w:rPr>
          <w:rFonts w:ascii="Times New Roman" w:eastAsia="方正仿宋简体" w:hAnsi="Times New Roman" w:cs="Times New Roman"/>
          <w:b/>
          <w:bCs/>
          <w:sz w:val="32"/>
          <w:szCs w:val="32"/>
        </w:rPr>
        <w:t>济宁经济开发区财政局</w:t>
      </w:r>
    </w:p>
    <w:p w14:paraId="42669341" w14:textId="530799C8" w:rsidR="00021141" w:rsidRPr="00D328B6" w:rsidRDefault="00E45658" w:rsidP="000232F0">
      <w:pPr>
        <w:spacing w:line="600" w:lineRule="exact"/>
        <w:ind w:right="321" w:firstLineChars="200" w:firstLine="643"/>
        <w:jc w:val="right"/>
        <w:rPr>
          <w:rFonts w:ascii="Times New Roman" w:eastAsia="方正仿宋简体" w:hAnsi="Times New Roman" w:cs="Times New Roman"/>
          <w:b/>
          <w:bCs/>
          <w:sz w:val="32"/>
          <w:szCs w:val="32"/>
        </w:rPr>
      </w:pPr>
      <w:r w:rsidRPr="00D328B6">
        <w:rPr>
          <w:rFonts w:ascii="Times New Roman" w:eastAsia="方正仿宋简体" w:hAnsi="Times New Roman" w:cs="Times New Roman"/>
          <w:b/>
          <w:bCs/>
          <w:sz w:val="32"/>
          <w:szCs w:val="32"/>
        </w:rPr>
        <w:t>202</w:t>
      </w:r>
      <w:r w:rsidR="008C1979" w:rsidRPr="00D328B6">
        <w:rPr>
          <w:rFonts w:ascii="Times New Roman" w:eastAsia="方正仿宋简体" w:hAnsi="Times New Roman" w:cs="Times New Roman"/>
          <w:b/>
          <w:bCs/>
          <w:sz w:val="32"/>
          <w:szCs w:val="32"/>
        </w:rPr>
        <w:t>4</w:t>
      </w:r>
      <w:r w:rsidRPr="00D328B6">
        <w:rPr>
          <w:rFonts w:ascii="Times New Roman" w:eastAsia="方正仿宋简体" w:hAnsi="Times New Roman" w:cs="Times New Roman"/>
          <w:b/>
          <w:bCs/>
          <w:sz w:val="32"/>
          <w:szCs w:val="32"/>
        </w:rPr>
        <w:t>年</w:t>
      </w:r>
      <w:r w:rsidR="009C5F70" w:rsidRPr="00D328B6">
        <w:rPr>
          <w:rFonts w:ascii="Times New Roman" w:eastAsia="方正仿宋简体" w:hAnsi="Times New Roman" w:cs="Times New Roman"/>
          <w:b/>
          <w:bCs/>
          <w:sz w:val="32"/>
          <w:szCs w:val="32"/>
        </w:rPr>
        <w:t>1</w:t>
      </w:r>
      <w:r w:rsidRPr="00D328B6">
        <w:rPr>
          <w:rFonts w:ascii="Times New Roman" w:eastAsia="方正仿宋简体" w:hAnsi="Times New Roman" w:cs="Times New Roman"/>
          <w:b/>
          <w:bCs/>
          <w:sz w:val="32"/>
          <w:szCs w:val="32"/>
        </w:rPr>
        <w:t>月</w:t>
      </w:r>
      <w:r w:rsidR="008C1979" w:rsidRPr="00D328B6">
        <w:rPr>
          <w:rFonts w:ascii="Times New Roman" w:eastAsia="方正仿宋简体" w:hAnsi="Times New Roman" w:cs="Times New Roman"/>
          <w:b/>
          <w:bCs/>
          <w:sz w:val="32"/>
          <w:szCs w:val="32"/>
        </w:rPr>
        <w:t>16</w:t>
      </w:r>
      <w:r w:rsidRPr="00D328B6">
        <w:rPr>
          <w:rFonts w:ascii="Times New Roman" w:eastAsia="方正仿宋简体" w:hAnsi="Times New Roman" w:cs="Times New Roman"/>
          <w:b/>
          <w:bCs/>
          <w:sz w:val="32"/>
          <w:szCs w:val="32"/>
        </w:rPr>
        <w:t>日</w:t>
      </w:r>
    </w:p>
    <w:sectPr w:rsidR="00021141" w:rsidRPr="00D328B6" w:rsidSect="00CB3ADB">
      <w:footerReference w:type="default" r:id="rId7"/>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FA767" w14:textId="77777777" w:rsidR="00CB3ADB" w:rsidRDefault="00CB3ADB" w:rsidP="00021141">
      <w:r>
        <w:separator/>
      </w:r>
    </w:p>
  </w:endnote>
  <w:endnote w:type="continuationSeparator" w:id="0">
    <w:p w14:paraId="24B0A865" w14:textId="77777777" w:rsidR="00CB3ADB" w:rsidRDefault="00CB3ADB" w:rsidP="0002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2F00" w14:textId="4417A79B" w:rsidR="00D51E50" w:rsidRPr="00D51E50" w:rsidRDefault="00D51E50" w:rsidP="00D51E50">
    <w:pPr>
      <w:pStyle w:val="a5"/>
      <w:jc w:val="center"/>
      <w:rPr>
        <w:rFonts w:ascii="Times New Roman" w:hAnsi="Times New Roman" w:cs="Times New Roman"/>
        <w:sz w:val="28"/>
        <w:szCs w:val="28"/>
      </w:rPr>
    </w:pPr>
    <w:r>
      <w:rPr>
        <w:rFonts w:ascii="Times New Roman" w:hAnsi="Times New Roman" w:cs="Times New Roman" w:hint="eastAsia"/>
        <w:sz w:val="28"/>
        <w:szCs w:val="28"/>
      </w:rPr>
      <w:t>－</w:t>
    </w:r>
    <w:r w:rsidRPr="00D51E50">
      <w:rPr>
        <w:rFonts w:ascii="Times New Roman" w:hAnsi="Times New Roman" w:cs="Times New Roman"/>
        <w:sz w:val="28"/>
        <w:szCs w:val="28"/>
      </w:rPr>
      <w:fldChar w:fldCharType="begin"/>
    </w:r>
    <w:r w:rsidRPr="00D51E50">
      <w:rPr>
        <w:rFonts w:ascii="Times New Roman" w:hAnsi="Times New Roman" w:cs="Times New Roman"/>
        <w:sz w:val="28"/>
        <w:szCs w:val="28"/>
      </w:rPr>
      <w:instrText>PAGE   \* MERGEFORMAT</w:instrText>
    </w:r>
    <w:r w:rsidRPr="00D51E50">
      <w:rPr>
        <w:rFonts w:ascii="Times New Roman" w:hAnsi="Times New Roman" w:cs="Times New Roman"/>
        <w:sz w:val="28"/>
        <w:szCs w:val="28"/>
      </w:rPr>
      <w:fldChar w:fldCharType="separate"/>
    </w:r>
    <w:r w:rsidRPr="00D51E50">
      <w:rPr>
        <w:rFonts w:ascii="Times New Roman" w:hAnsi="Times New Roman" w:cs="Times New Roman"/>
        <w:sz w:val="28"/>
        <w:szCs w:val="28"/>
        <w:lang w:val="zh-CN"/>
      </w:rPr>
      <w:t>1</w:t>
    </w:r>
    <w:r w:rsidRPr="00D51E50">
      <w:rPr>
        <w:rFonts w:ascii="Times New Roman" w:hAnsi="Times New Roman" w:cs="Times New Roman"/>
        <w:sz w:val="28"/>
        <w:szCs w:val="28"/>
      </w:rPr>
      <w:fldChar w:fldCharType="end"/>
    </w:r>
    <w:r>
      <w:rPr>
        <w:rFonts w:ascii="Times New Roman" w:hAnsi="Times New Roman" w:cs="Times New Roman"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956C0" w14:textId="77777777" w:rsidR="00CB3ADB" w:rsidRDefault="00CB3ADB" w:rsidP="00021141">
      <w:r>
        <w:separator/>
      </w:r>
    </w:p>
  </w:footnote>
  <w:footnote w:type="continuationSeparator" w:id="0">
    <w:p w14:paraId="113BA5BF" w14:textId="77777777" w:rsidR="00CB3ADB" w:rsidRDefault="00CB3ADB" w:rsidP="00021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A1CE5"/>
    <w:multiLevelType w:val="hybridMultilevel"/>
    <w:tmpl w:val="1BFC0F1C"/>
    <w:lvl w:ilvl="0" w:tplc="616E0EFC">
      <w:start w:val="1"/>
      <w:numFmt w:val="japaneseCounting"/>
      <w:lvlText w:val="（%1）"/>
      <w:lvlJc w:val="left"/>
      <w:pPr>
        <w:ind w:left="1723" w:hanging="1080"/>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1" w15:restartNumberingAfterBreak="0">
    <w:nsid w:val="21074827"/>
    <w:multiLevelType w:val="hybridMultilevel"/>
    <w:tmpl w:val="53708670"/>
    <w:lvl w:ilvl="0" w:tplc="73C8544C">
      <w:start w:val="1"/>
      <w:numFmt w:val="japaneseCounting"/>
      <w:lvlText w:val="（%1）"/>
      <w:lvlJc w:val="left"/>
      <w:pPr>
        <w:ind w:left="1080" w:hanging="10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9B7694A"/>
    <w:multiLevelType w:val="hybridMultilevel"/>
    <w:tmpl w:val="892E114E"/>
    <w:lvl w:ilvl="0" w:tplc="CDD4CC62">
      <w:start w:val="2"/>
      <w:numFmt w:val="japaneseCounting"/>
      <w:lvlText w:val="%1、"/>
      <w:lvlJc w:val="left"/>
      <w:pPr>
        <w:ind w:left="1363" w:hanging="720"/>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3" w15:restartNumberingAfterBreak="0">
    <w:nsid w:val="44B92CF9"/>
    <w:multiLevelType w:val="hybridMultilevel"/>
    <w:tmpl w:val="11987640"/>
    <w:lvl w:ilvl="0" w:tplc="AE98866A">
      <w:start w:val="1"/>
      <w:numFmt w:val="japaneseCounting"/>
      <w:lvlText w:val="（%1）"/>
      <w:lvlJc w:val="left"/>
      <w:pPr>
        <w:ind w:left="1879" w:hanging="1080"/>
      </w:pPr>
      <w:rPr>
        <w:rFonts w:hint="default"/>
      </w:rPr>
    </w:lvl>
    <w:lvl w:ilvl="1" w:tplc="04090019" w:tentative="1">
      <w:start w:val="1"/>
      <w:numFmt w:val="lowerLetter"/>
      <w:lvlText w:val="%2)"/>
      <w:lvlJc w:val="left"/>
      <w:pPr>
        <w:ind w:left="1679" w:hanging="440"/>
      </w:pPr>
    </w:lvl>
    <w:lvl w:ilvl="2" w:tplc="0409001B" w:tentative="1">
      <w:start w:val="1"/>
      <w:numFmt w:val="lowerRoman"/>
      <w:lvlText w:val="%3."/>
      <w:lvlJc w:val="right"/>
      <w:pPr>
        <w:ind w:left="2119" w:hanging="440"/>
      </w:pPr>
    </w:lvl>
    <w:lvl w:ilvl="3" w:tplc="0409000F" w:tentative="1">
      <w:start w:val="1"/>
      <w:numFmt w:val="decimal"/>
      <w:lvlText w:val="%4."/>
      <w:lvlJc w:val="left"/>
      <w:pPr>
        <w:ind w:left="2559" w:hanging="440"/>
      </w:pPr>
    </w:lvl>
    <w:lvl w:ilvl="4" w:tplc="04090019" w:tentative="1">
      <w:start w:val="1"/>
      <w:numFmt w:val="lowerLetter"/>
      <w:lvlText w:val="%5)"/>
      <w:lvlJc w:val="left"/>
      <w:pPr>
        <w:ind w:left="2999" w:hanging="440"/>
      </w:pPr>
    </w:lvl>
    <w:lvl w:ilvl="5" w:tplc="0409001B" w:tentative="1">
      <w:start w:val="1"/>
      <w:numFmt w:val="lowerRoman"/>
      <w:lvlText w:val="%6."/>
      <w:lvlJc w:val="right"/>
      <w:pPr>
        <w:ind w:left="3439" w:hanging="440"/>
      </w:pPr>
    </w:lvl>
    <w:lvl w:ilvl="6" w:tplc="0409000F" w:tentative="1">
      <w:start w:val="1"/>
      <w:numFmt w:val="decimal"/>
      <w:lvlText w:val="%7."/>
      <w:lvlJc w:val="left"/>
      <w:pPr>
        <w:ind w:left="3879" w:hanging="440"/>
      </w:pPr>
    </w:lvl>
    <w:lvl w:ilvl="7" w:tplc="04090019" w:tentative="1">
      <w:start w:val="1"/>
      <w:numFmt w:val="lowerLetter"/>
      <w:lvlText w:val="%8)"/>
      <w:lvlJc w:val="left"/>
      <w:pPr>
        <w:ind w:left="4319" w:hanging="440"/>
      </w:pPr>
    </w:lvl>
    <w:lvl w:ilvl="8" w:tplc="0409001B" w:tentative="1">
      <w:start w:val="1"/>
      <w:numFmt w:val="lowerRoman"/>
      <w:lvlText w:val="%9."/>
      <w:lvlJc w:val="right"/>
      <w:pPr>
        <w:ind w:left="4759" w:hanging="440"/>
      </w:pPr>
    </w:lvl>
  </w:abstractNum>
  <w:abstractNum w:abstractNumId="4" w15:restartNumberingAfterBreak="0">
    <w:nsid w:val="590900B7"/>
    <w:multiLevelType w:val="hybridMultilevel"/>
    <w:tmpl w:val="BFC0E27C"/>
    <w:lvl w:ilvl="0" w:tplc="D21AC42E">
      <w:start w:val="1"/>
      <w:numFmt w:val="japaneseCounting"/>
      <w:lvlText w:val="%1、"/>
      <w:lvlJc w:val="left"/>
      <w:pPr>
        <w:ind w:left="1363" w:hanging="720"/>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5" w15:restartNumberingAfterBreak="0">
    <w:nsid w:val="7B344E74"/>
    <w:multiLevelType w:val="hybridMultilevel"/>
    <w:tmpl w:val="D9A294CE"/>
    <w:lvl w:ilvl="0" w:tplc="99EC9104">
      <w:start w:val="1"/>
      <w:numFmt w:val="japaneseCounting"/>
      <w:lvlText w:val="%1、"/>
      <w:lvlJc w:val="left"/>
      <w:pPr>
        <w:ind w:left="1363" w:hanging="720"/>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num w:numId="1" w16cid:durableId="2032339870">
    <w:abstractNumId w:val="4"/>
  </w:num>
  <w:num w:numId="2" w16cid:durableId="1003435987">
    <w:abstractNumId w:val="5"/>
  </w:num>
  <w:num w:numId="3" w16cid:durableId="846553459">
    <w:abstractNumId w:val="3"/>
  </w:num>
  <w:num w:numId="4" w16cid:durableId="1263221601">
    <w:abstractNumId w:val="1"/>
  </w:num>
  <w:num w:numId="5" w16cid:durableId="1646474959">
    <w:abstractNumId w:val="2"/>
  </w:num>
  <w:num w:numId="6" w16cid:durableId="538473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8F"/>
    <w:rsid w:val="000005D2"/>
    <w:rsid w:val="0002073B"/>
    <w:rsid w:val="00021141"/>
    <w:rsid w:val="000232F0"/>
    <w:rsid w:val="00037CB8"/>
    <w:rsid w:val="00046266"/>
    <w:rsid w:val="00050D58"/>
    <w:rsid w:val="000524D5"/>
    <w:rsid w:val="00067CB7"/>
    <w:rsid w:val="000715E5"/>
    <w:rsid w:val="00073459"/>
    <w:rsid w:val="00074DC4"/>
    <w:rsid w:val="000753C8"/>
    <w:rsid w:val="00076A19"/>
    <w:rsid w:val="00077404"/>
    <w:rsid w:val="00080B0A"/>
    <w:rsid w:val="00082D86"/>
    <w:rsid w:val="00086AF7"/>
    <w:rsid w:val="00091152"/>
    <w:rsid w:val="00091A1D"/>
    <w:rsid w:val="000A30A4"/>
    <w:rsid w:val="000A6BA5"/>
    <w:rsid w:val="000B00B3"/>
    <w:rsid w:val="000C4AA5"/>
    <w:rsid w:val="000C55B8"/>
    <w:rsid w:val="000D08A6"/>
    <w:rsid w:val="000E1356"/>
    <w:rsid w:val="000F0F4A"/>
    <w:rsid w:val="000F5F35"/>
    <w:rsid w:val="000F6313"/>
    <w:rsid w:val="00110D45"/>
    <w:rsid w:val="00111FE1"/>
    <w:rsid w:val="001428A5"/>
    <w:rsid w:val="00142DB9"/>
    <w:rsid w:val="00147F3F"/>
    <w:rsid w:val="00150CAC"/>
    <w:rsid w:val="001535D5"/>
    <w:rsid w:val="0015521A"/>
    <w:rsid w:val="00174055"/>
    <w:rsid w:val="00176953"/>
    <w:rsid w:val="00195C2E"/>
    <w:rsid w:val="001A1FF3"/>
    <w:rsid w:val="001A20DC"/>
    <w:rsid w:val="001B6A4D"/>
    <w:rsid w:val="001B76F4"/>
    <w:rsid w:val="001C0593"/>
    <w:rsid w:val="001C524F"/>
    <w:rsid w:val="001D1FFA"/>
    <w:rsid w:val="001D2672"/>
    <w:rsid w:val="001D3582"/>
    <w:rsid w:val="001D675B"/>
    <w:rsid w:val="001E1251"/>
    <w:rsid w:val="001F2C6B"/>
    <w:rsid w:val="001F4886"/>
    <w:rsid w:val="002020B6"/>
    <w:rsid w:val="00206DF1"/>
    <w:rsid w:val="00221165"/>
    <w:rsid w:val="00227D11"/>
    <w:rsid w:val="00236254"/>
    <w:rsid w:val="00243FE2"/>
    <w:rsid w:val="002529E8"/>
    <w:rsid w:val="00261672"/>
    <w:rsid w:val="002622A5"/>
    <w:rsid w:val="00267F8D"/>
    <w:rsid w:val="0027547E"/>
    <w:rsid w:val="00284565"/>
    <w:rsid w:val="002913BE"/>
    <w:rsid w:val="00295D92"/>
    <w:rsid w:val="00296B96"/>
    <w:rsid w:val="002A1E9F"/>
    <w:rsid w:val="002A4791"/>
    <w:rsid w:val="002A5C1E"/>
    <w:rsid w:val="002B143B"/>
    <w:rsid w:val="002B2D9F"/>
    <w:rsid w:val="002B4C0B"/>
    <w:rsid w:val="002C1085"/>
    <w:rsid w:val="002C1C51"/>
    <w:rsid w:val="002C45D8"/>
    <w:rsid w:val="002C6E23"/>
    <w:rsid w:val="002D1C54"/>
    <w:rsid w:val="002D2D74"/>
    <w:rsid w:val="002D3B52"/>
    <w:rsid w:val="002D7C59"/>
    <w:rsid w:val="002F451A"/>
    <w:rsid w:val="002F5BFD"/>
    <w:rsid w:val="00300E24"/>
    <w:rsid w:val="00301712"/>
    <w:rsid w:val="003070EB"/>
    <w:rsid w:val="00310EC7"/>
    <w:rsid w:val="00312944"/>
    <w:rsid w:val="00314C81"/>
    <w:rsid w:val="00320254"/>
    <w:rsid w:val="00320FD2"/>
    <w:rsid w:val="00365F32"/>
    <w:rsid w:val="00372BE4"/>
    <w:rsid w:val="003806C1"/>
    <w:rsid w:val="00392176"/>
    <w:rsid w:val="00396386"/>
    <w:rsid w:val="003B1D51"/>
    <w:rsid w:val="003B2859"/>
    <w:rsid w:val="003B2F81"/>
    <w:rsid w:val="003E4198"/>
    <w:rsid w:val="003E7085"/>
    <w:rsid w:val="003F2643"/>
    <w:rsid w:val="003F5857"/>
    <w:rsid w:val="004008C5"/>
    <w:rsid w:val="004155AA"/>
    <w:rsid w:val="004218F4"/>
    <w:rsid w:val="00423CB9"/>
    <w:rsid w:val="00424A4B"/>
    <w:rsid w:val="00424C93"/>
    <w:rsid w:val="004300C4"/>
    <w:rsid w:val="0043563B"/>
    <w:rsid w:val="00443606"/>
    <w:rsid w:val="00443FA9"/>
    <w:rsid w:val="00451E6A"/>
    <w:rsid w:val="004743D9"/>
    <w:rsid w:val="00482DE2"/>
    <w:rsid w:val="00485B0F"/>
    <w:rsid w:val="004862C1"/>
    <w:rsid w:val="004A4D3B"/>
    <w:rsid w:val="004B7BB5"/>
    <w:rsid w:val="004B7D2E"/>
    <w:rsid w:val="004C2A4F"/>
    <w:rsid w:val="004C2B54"/>
    <w:rsid w:val="004D5E1D"/>
    <w:rsid w:val="004E632A"/>
    <w:rsid w:val="004F36AA"/>
    <w:rsid w:val="004F3C89"/>
    <w:rsid w:val="00501348"/>
    <w:rsid w:val="00506CB2"/>
    <w:rsid w:val="00512E07"/>
    <w:rsid w:val="005163F9"/>
    <w:rsid w:val="00516D9D"/>
    <w:rsid w:val="00522A72"/>
    <w:rsid w:val="005264B0"/>
    <w:rsid w:val="00537CF3"/>
    <w:rsid w:val="00540E86"/>
    <w:rsid w:val="00547DFE"/>
    <w:rsid w:val="005523FB"/>
    <w:rsid w:val="005551EE"/>
    <w:rsid w:val="005767DB"/>
    <w:rsid w:val="00582DBF"/>
    <w:rsid w:val="00585EAA"/>
    <w:rsid w:val="005925B7"/>
    <w:rsid w:val="00593D9F"/>
    <w:rsid w:val="005B691F"/>
    <w:rsid w:val="005B6BA8"/>
    <w:rsid w:val="005C19D7"/>
    <w:rsid w:val="005C613A"/>
    <w:rsid w:val="005D2D6C"/>
    <w:rsid w:val="005D7F35"/>
    <w:rsid w:val="005E535B"/>
    <w:rsid w:val="005F1AE0"/>
    <w:rsid w:val="005F2168"/>
    <w:rsid w:val="005F2643"/>
    <w:rsid w:val="005F595D"/>
    <w:rsid w:val="005F635E"/>
    <w:rsid w:val="005F6B57"/>
    <w:rsid w:val="00604F8F"/>
    <w:rsid w:val="00607986"/>
    <w:rsid w:val="00617F8E"/>
    <w:rsid w:val="0062158F"/>
    <w:rsid w:val="00621A31"/>
    <w:rsid w:val="00625B78"/>
    <w:rsid w:val="0062685C"/>
    <w:rsid w:val="0062719F"/>
    <w:rsid w:val="00644E92"/>
    <w:rsid w:val="006556CF"/>
    <w:rsid w:val="00655DF2"/>
    <w:rsid w:val="0066156A"/>
    <w:rsid w:val="00665568"/>
    <w:rsid w:val="00676E9F"/>
    <w:rsid w:val="0068110C"/>
    <w:rsid w:val="00681BA0"/>
    <w:rsid w:val="00693BC5"/>
    <w:rsid w:val="00694229"/>
    <w:rsid w:val="006A72C7"/>
    <w:rsid w:val="006B0412"/>
    <w:rsid w:val="006D549F"/>
    <w:rsid w:val="006D69AD"/>
    <w:rsid w:val="006E57D6"/>
    <w:rsid w:val="006E5CF9"/>
    <w:rsid w:val="006F40BD"/>
    <w:rsid w:val="006F4EBA"/>
    <w:rsid w:val="006F7BF2"/>
    <w:rsid w:val="00723370"/>
    <w:rsid w:val="00726CB4"/>
    <w:rsid w:val="007276EE"/>
    <w:rsid w:val="00734DB9"/>
    <w:rsid w:val="00746338"/>
    <w:rsid w:val="007468E8"/>
    <w:rsid w:val="00747AED"/>
    <w:rsid w:val="00760069"/>
    <w:rsid w:val="00764732"/>
    <w:rsid w:val="007840BC"/>
    <w:rsid w:val="00785964"/>
    <w:rsid w:val="00786022"/>
    <w:rsid w:val="007906DF"/>
    <w:rsid w:val="00792290"/>
    <w:rsid w:val="007A799F"/>
    <w:rsid w:val="007B2862"/>
    <w:rsid w:val="007B5AA4"/>
    <w:rsid w:val="007C064A"/>
    <w:rsid w:val="007C1FD9"/>
    <w:rsid w:val="007C232C"/>
    <w:rsid w:val="007E6F39"/>
    <w:rsid w:val="007F05C8"/>
    <w:rsid w:val="007F068F"/>
    <w:rsid w:val="00805F77"/>
    <w:rsid w:val="0081357E"/>
    <w:rsid w:val="00816F95"/>
    <w:rsid w:val="008215A8"/>
    <w:rsid w:val="008224D2"/>
    <w:rsid w:val="00825E9C"/>
    <w:rsid w:val="0082609B"/>
    <w:rsid w:val="00837B1F"/>
    <w:rsid w:val="008462A1"/>
    <w:rsid w:val="00852115"/>
    <w:rsid w:val="0085338A"/>
    <w:rsid w:val="00853DB1"/>
    <w:rsid w:val="00860808"/>
    <w:rsid w:val="0086173D"/>
    <w:rsid w:val="00872169"/>
    <w:rsid w:val="008742B3"/>
    <w:rsid w:val="00883B8D"/>
    <w:rsid w:val="008902D5"/>
    <w:rsid w:val="00892706"/>
    <w:rsid w:val="00893B5F"/>
    <w:rsid w:val="008963B4"/>
    <w:rsid w:val="008A2CA2"/>
    <w:rsid w:val="008A3C65"/>
    <w:rsid w:val="008A500A"/>
    <w:rsid w:val="008B194E"/>
    <w:rsid w:val="008B38F5"/>
    <w:rsid w:val="008C1267"/>
    <w:rsid w:val="008C1979"/>
    <w:rsid w:val="008C47EB"/>
    <w:rsid w:val="008D3778"/>
    <w:rsid w:val="008D3839"/>
    <w:rsid w:val="008D412D"/>
    <w:rsid w:val="008E3CF3"/>
    <w:rsid w:val="008E582A"/>
    <w:rsid w:val="008F371E"/>
    <w:rsid w:val="009023CA"/>
    <w:rsid w:val="009078A4"/>
    <w:rsid w:val="00914FB2"/>
    <w:rsid w:val="0094002B"/>
    <w:rsid w:val="00944698"/>
    <w:rsid w:val="00953D1D"/>
    <w:rsid w:val="00963262"/>
    <w:rsid w:val="00974BC8"/>
    <w:rsid w:val="00980F28"/>
    <w:rsid w:val="009A6987"/>
    <w:rsid w:val="009C52DB"/>
    <w:rsid w:val="009C5F70"/>
    <w:rsid w:val="009D248C"/>
    <w:rsid w:val="009D272F"/>
    <w:rsid w:val="009D7A92"/>
    <w:rsid w:val="009E72AD"/>
    <w:rsid w:val="009F1FA0"/>
    <w:rsid w:val="009F2C57"/>
    <w:rsid w:val="009F408F"/>
    <w:rsid w:val="00A04327"/>
    <w:rsid w:val="00A06D88"/>
    <w:rsid w:val="00A076ED"/>
    <w:rsid w:val="00A113B8"/>
    <w:rsid w:val="00A20554"/>
    <w:rsid w:val="00A21A3B"/>
    <w:rsid w:val="00A22451"/>
    <w:rsid w:val="00A37073"/>
    <w:rsid w:val="00A37948"/>
    <w:rsid w:val="00A451A2"/>
    <w:rsid w:val="00A45413"/>
    <w:rsid w:val="00A51AA9"/>
    <w:rsid w:val="00A523BA"/>
    <w:rsid w:val="00A55990"/>
    <w:rsid w:val="00A71405"/>
    <w:rsid w:val="00AA1CC5"/>
    <w:rsid w:val="00AA301D"/>
    <w:rsid w:val="00AA4006"/>
    <w:rsid w:val="00AA432D"/>
    <w:rsid w:val="00AB0F0B"/>
    <w:rsid w:val="00AC69D9"/>
    <w:rsid w:val="00AD0B7D"/>
    <w:rsid w:val="00AD2457"/>
    <w:rsid w:val="00AE410D"/>
    <w:rsid w:val="00AE4C71"/>
    <w:rsid w:val="00AF0A10"/>
    <w:rsid w:val="00AF524D"/>
    <w:rsid w:val="00B034F6"/>
    <w:rsid w:val="00B162D0"/>
    <w:rsid w:val="00B2657C"/>
    <w:rsid w:val="00B26680"/>
    <w:rsid w:val="00B3537F"/>
    <w:rsid w:val="00B46CE6"/>
    <w:rsid w:val="00B50187"/>
    <w:rsid w:val="00B51A99"/>
    <w:rsid w:val="00B54B60"/>
    <w:rsid w:val="00B66232"/>
    <w:rsid w:val="00B81A0C"/>
    <w:rsid w:val="00B91534"/>
    <w:rsid w:val="00B9221E"/>
    <w:rsid w:val="00B969D6"/>
    <w:rsid w:val="00BA517F"/>
    <w:rsid w:val="00BA7263"/>
    <w:rsid w:val="00BB4178"/>
    <w:rsid w:val="00BB7B13"/>
    <w:rsid w:val="00BC7BF6"/>
    <w:rsid w:val="00BD05A7"/>
    <w:rsid w:val="00BD49D5"/>
    <w:rsid w:val="00BD6A85"/>
    <w:rsid w:val="00BE5889"/>
    <w:rsid w:val="00BF6EE2"/>
    <w:rsid w:val="00BF77A3"/>
    <w:rsid w:val="00BF79F9"/>
    <w:rsid w:val="00C000E4"/>
    <w:rsid w:val="00C125E7"/>
    <w:rsid w:val="00C2035B"/>
    <w:rsid w:val="00C211F1"/>
    <w:rsid w:val="00C212A2"/>
    <w:rsid w:val="00C24169"/>
    <w:rsid w:val="00C26E51"/>
    <w:rsid w:val="00C30022"/>
    <w:rsid w:val="00C31217"/>
    <w:rsid w:val="00C36705"/>
    <w:rsid w:val="00C4253B"/>
    <w:rsid w:val="00C42B64"/>
    <w:rsid w:val="00C447AF"/>
    <w:rsid w:val="00C460CE"/>
    <w:rsid w:val="00C463D2"/>
    <w:rsid w:val="00C54376"/>
    <w:rsid w:val="00C60E05"/>
    <w:rsid w:val="00C7073A"/>
    <w:rsid w:val="00C71D60"/>
    <w:rsid w:val="00C76F54"/>
    <w:rsid w:val="00C83AF7"/>
    <w:rsid w:val="00C92A6B"/>
    <w:rsid w:val="00CA3566"/>
    <w:rsid w:val="00CA3E2E"/>
    <w:rsid w:val="00CA43EB"/>
    <w:rsid w:val="00CB0B4F"/>
    <w:rsid w:val="00CB3ADB"/>
    <w:rsid w:val="00CB48F0"/>
    <w:rsid w:val="00CB72F2"/>
    <w:rsid w:val="00CC2F15"/>
    <w:rsid w:val="00CC3F0A"/>
    <w:rsid w:val="00CC53FF"/>
    <w:rsid w:val="00CD0332"/>
    <w:rsid w:val="00CD18D1"/>
    <w:rsid w:val="00CD2AD3"/>
    <w:rsid w:val="00CF52A6"/>
    <w:rsid w:val="00CF573B"/>
    <w:rsid w:val="00D05049"/>
    <w:rsid w:val="00D065B3"/>
    <w:rsid w:val="00D133AD"/>
    <w:rsid w:val="00D1473F"/>
    <w:rsid w:val="00D328B6"/>
    <w:rsid w:val="00D35928"/>
    <w:rsid w:val="00D377B5"/>
    <w:rsid w:val="00D43743"/>
    <w:rsid w:val="00D50448"/>
    <w:rsid w:val="00D507E5"/>
    <w:rsid w:val="00D51E50"/>
    <w:rsid w:val="00D61BF5"/>
    <w:rsid w:val="00D62E61"/>
    <w:rsid w:val="00D7470A"/>
    <w:rsid w:val="00D76432"/>
    <w:rsid w:val="00D77E46"/>
    <w:rsid w:val="00D8136C"/>
    <w:rsid w:val="00D834B3"/>
    <w:rsid w:val="00D87284"/>
    <w:rsid w:val="00D94512"/>
    <w:rsid w:val="00D979AE"/>
    <w:rsid w:val="00DA040F"/>
    <w:rsid w:val="00DA1FC3"/>
    <w:rsid w:val="00DB6C68"/>
    <w:rsid w:val="00DC6AA5"/>
    <w:rsid w:val="00DC7176"/>
    <w:rsid w:val="00DD0954"/>
    <w:rsid w:val="00DD580A"/>
    <w:rsid w:val="00DE5366"/>
    <w:rsid w:val="00DF6B06"/>
    <w:rsid w:val="00E0257A"/>
    <w:rsid w:val="00E045A1"/>
    <w:rsid w:val="00E1191A"/>
    <w:rsid w:val="00E1273A"/>
    <w:rsid w:val="00E14898"/>
    <w:rsid w:val="00E361D9"/>
    <w:rsid w:val="00E36593"/>
    <w:rsid w:val="00E45658"/>
    <w:rsid w:val="00E53B30"/>
    <w:rsid w:val="00E60E6C"/>
    <w:rsid w:val="00E74AC9"/>
    <w:rsid w:val="00E77389"/>
    <w:rsid w:val="00E87DE6"/>
    <w:rsid w:val="00E92ACC"/>
    <w:rsid w:val="00E955BA"/>
    <w:rsid w:val="00E969FC"/>
    <w:rsid w:val="00EA7A1A"/>
    <w:rsid w:val="00EB1BE1"/>
    <w:rsid w:val="00EB48BB"/>
    <w:rsid w:val="00EC03AA"/>
    <w:rsid w:val="00ED2561"/>
    <w:rsid w:val="00EE4B10"/>
    <w:rsid w:val="00EF3E36"/>
    <w:rsid w:val="00F027B2"/>
    <w:rsid w:val="00F1140A"/>
    <w:rsid w:val="00F16645"/>
    <w:rsid w:val="00F21E6A"/>
    <w:rsid w:val="00F25FA3"/>
    <w:rsid w:val="00F27F7E"/>
    <w:rsid w:val="00F337A7"/>
    <w:rsid w:val="00F37798"/>
    <w:rsid w:val="00F469C5"/>
    <w:rsid w:val="00F56A68"/>
    <w:rsid w:val="00F63EF7"/>
    <w:rsid w:val="00F70CEC"/>
    <w:rsid w:val="00F71C4A"/>
    <w:rsid w:val="00F7662D"/>
    <w:rsid w:val="00F812F0"/>
    <w:rsid w:val="00F83371"/>
    <w:rsid w:val="00F83EB8"/>
    <w:rsid w:val="00F861DD"/>
    <w:rsid w:val="00F939A1"/>
    <w:rsid w:val="00F95074"/>
    <w:rsid w:val="00F95CD3"/>
    <w:rsid w:val="00F977A5"/>
    <w:rsid w:val="00FA4FCB"/>
    <w:rsid w:val="00FA7B5A"/>
    <w:rsid w:val="00FB09F1"/>
    <w:rsid w:val="00FB4B56"/>
    <w:rsid w:val="00FB7DA0"/>
    <w:rsid w:val="00FC1B09"/>
    <w:rsid w:val="00FF2F83"/>
    <w:rsid w:val="00FF6E8C"/>
    <w:rsid w:val="00FF7104"/>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6BD79"/>
  <w15:chartTrackingRefBased/>
  <w15:docId w15:val="{24A77F8B-3773-4D16-8EFA-D4D0089B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8"/>
        <w:lang w:val="en-US" w:eastAsia="zh-CN" w:bidi="mn-Mong-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8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141"/>
    <w:pPr>
      <w:tabs>
        <w:tab w:val="center" w:pos="4153"/>
        <w:tab w:val="right" w:pos="8306"/>
      </w:tabs>
      <w:snapToGrid w:val="0"/>
      <w:jc w:val="center"/>
    </w:pPr>
    <w:rPr>
      <w:sz w:val="18"/>
      <w:szCs w:val="22"/>
    </w:rPr>
  </w:style>
  <w:style w:type="character" w:customStyle="1" w:styleId="a4">
    <w:name w:val="页眉 字符"/>
    <w:basedOn w:val="a0"/>
    <w:link w:val="a3"/>
    <w:uiPriority w:val="99"/>
    <w:rsid w:val="00021141"/>
    <w:rPr>
      <w:sz w:val="18"/>
      <w:szCs w:val="22"/>
    </w:rPr>
  </w:style>
  <w:style w:type="paragraph" w:styleId="a5">
    <w:name w:val="footer"/>
    <w:basedOn w:val="a"/>
    <w:link w:val="a6"/>
    <w:uiPriority w:val="99"/>
    <w:unhideWhenUsed/>
    <w:rsid w:val="00021141"/>
    <w:pPr>
      <w:tabs>
        <w:tab w:val="center" w:pos="4153"/>
        <w:tab w:val="right" w:pos="8306"/>
      </w:tabs>
      <w:snapToGrid w:val="0"/>
      <w:jc w:val="left"/>
    </w:pPr>
    <w:rPr>
      <w:sz w:val="18"/>
      <w:szCs w:val="22"/>
    </w:rPr>
  </w:style>
  <w:style w:type="character" w:customStyle="1" w:styleId="a6">
    <w:name w:val="页脚 字符"/>
    <w:basedOn w:val="a0"/>
    <w:link w:val="a5"/>
    <w:uiPriority w:val="99"/>
    <w:rsid w:val="00021141"/>
    <w:rPr>
      <w:sz w:val="18"/>
      <w:szCs w:val="22"/>
    </w:rPr>
  </w:style>
  <w:style w:type="paragraph" w:styleId="a7">
    <w:name w:val="List Paragraph"/>
    <w:basedOn w:val="a"/>
    <w:uiPriority w:val="34"/>
    <w:qFormat/>
    <w:rsid w:val="001A1FF3"/>
    <w:pPr>
      <w:ind w:firstLineChars="200" w:firstLine="420"/>
    </w:pPr>
  </w:style>
  <w:style w:type="paragraph" w:styleId="a8">
    <w:name w:val="Normal (Web)"/>
    <w:basedOn w:val="a"/>
    <w:uiPriority w:val="99"/>
    <w:unhideWhenUsed/>
    <w:rsid w:val="00644E92"/>
    <w:pPr>
      <w:widowControl/>
      <w:spacing w:before="100" w:beforeAutospacing="1" w:after="100" w:afterAutospacing="1"/>
      <w:jc w:val="left"/>
    </w:pPr>
    <w:rPr>
      <w:rFonts w:ascii="宋体" w:eastAsia="宋体" w:hAnsi="宋体" w:cs="宋体"/>
      <w:kern w:val="0"/>
      <w:sz w:val="24"/>
      <w:szCs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43">
      <w:bodyDiv w:val="1"/>
      <w:marLeft w:val="0"/>
      <w:marRight w:val="0"/>
      <w:marTop w:val="0"/>
      <w:marBottom w:val="0"/>
      <w:divBdr>
        <w:top w:val="none" w:sz="0" w:space="0" w:color="auto"/>
        <w:left w:val="none" w:sz="0" w:space="0" w:color="auto"/>
        <w:bottom w:val="none" w:sz="0" w:space="0" w:color="auto"/>
        <w:right w:val="none" w:sz="0" w:space="0" w:color="auto"/>
      </w:divBdr>
    </w:div>
    <w:div w:id="111610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6</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chuan yu</dc:creator>
  <cp:keywords/>
  <dc:description/>
  <cp:lastModifiedBy>Yu</cp:lastModifiedBy>
  <cp:revision>549</cp:revision>
  <dcterms:created xsi:type="dcterms:W3CDTF">2023-07-03T06:23:00Z</dcterms:created>
  <dcterms:modified xsi:type="dcterms:W3CDTF">2024-02-07T02:09:00Z</dcterms:modified>
</cp:coreProperties>
</file>