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B4CFB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eastAsia="方正黑体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2</w:t>
      </w:r>
    </w:p>
    <w:p w14:paraId="21B58546">
      <w:pPr>
        <w:spacing w:line="560" w:lineRule="exact"/>
        <w:jc w:val="center"/>
        <w:rPr>
          <w:rFonts w:hint="default" w:ascii="Times New Roman" w:hAnsi="Times New Roman" w:eastAsia="方正小标宋简体" w:cs="Times New Roman"/>
          <w:b/>
          <w:bCs/>
          <w:color w:val="auto"/>
          <w:sz w:val="36"/>
          <w:szCs w:val="36"/>
          <w:highlight w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b/>
          <w:bCs/>
          <w:color w:val="auto"/>
          <w:sz w:val="36"/>
          <w:szCs w:val="36"/>
          <w:highlight w:val="none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36"/>
          <w:szCs w:val="36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36"/>
          <w:szCs w:val="36"/>
          <w:highlight w:val="none"/>
        </w:rPr>
        <w:t>年济宁经济开发区初中招生范围</w:t>
      </w:r>
      <w:bookmarkEnd w:id="0"/>
    </w:p>
    <w:tbl>
      <w:tblPr>
        <w:tblStyle w:val="3"/>
        <w:tblpPr w:leftFromText="180" w:rightFromText="180" w:vertAnchor="text" w:horzAnchor="page" w:tblpX="1720" w:tblpY="69"/>
        <w:tblOverlap w:val="never"/>
        <w:tblW w:w="8597" w:type="dxa"/>
        <w:tblInd w:w="-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5"/>
        <w:gridCol w:w="6962"/>
      </w:tblGrid>
      <w:tr w14:paraId="3578E4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1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9BA8B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30"/>
                <w:szCs w:val="30"/>
                <w:highlight w:val="none"/>
                <w:lang w:bidi="ar"/>
              </w:rPr>
              <w:t>初级中学</w:t>
            </w:r>
          </w:p>
        </w:tc>
        <w:tc>
          <w:tcPr>
            <w:tcW w:w="6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F7836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30"/>
                <w:szCs w:val="30"/>
                <w:highlight w:val="none"/>
              </w:rPr>
              <w:t>范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30"/>
                <w:szCs w:val="30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30"/>
                <w:szCs w:val="30"/>
                <w:highlight w:val="none"/>
              </w:rPr>
              <w:t>围</w:t>
            </w:r>
          </w:p>
        </w:tc>
      </w:tr>
      <w:tr w14:paraId="2DA109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2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AAB30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4"/>
                <w:highlight w:val="none"/>
                <w:lang w:bidi="ar"/>
              </w:rPr>
              <w:t>疃里镇</w:t>
            </w:r>
          </w:p>
          <w:p w14:paraId="3CFF7834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4"/>
                <w:highlight w:val="none"/>
                <w:lang w:bidi="ar"/>
              </w:rPr>
              <w:t>第二中学</w:t>
            </w:r>
          </w:p>
        </w:tc>
        <w:tc>
          <w:tcPr>
            <w:tcW w:w="6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19E25">
            <w:pPr>
              <w:spacing w:line="540" w:lineRule="exact"/>
              <w:jc w:val="both"/>
              <w:textAlignment w:val="center"/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bidi="ar"/>
              </w:rPr>
              <w:t xml:space="preserve">疃里镇杨马小学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bidi="ar"/>
              </w:rPr>
              <w:t xml:space="preserve">疃里镇进士张小学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bidi="ar"/>
              </w:rPr>
              <w:t xml:space="preserve"> 疃里镇楼张小学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bidi="ar"/>
              </w:rPr>
              <w:t xml:space="preserve">疃里镇疃里小学  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bidi="ar"/>
              </w:rPr>
              <w:t>疃里镇大刘小学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"/>
              </w:rPr>
              <w:t xml:space="preserve">     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bidi="ar"/>
              </w:rPr>
              <w:t xml:space="preserve"> 疃里镇高庙小学 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bidi="ar"/>
              </w:rPr>
              <w:t>疃里镇杨李小学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"/>
              </w:rPr>
              <w:t xml:space="preserve"> </w:t>
            </w:r>
          </w:p>
          <w:p w14:paraId="714916D5">
            <w:pPr>
              <w:spacing w:line="540" w:lineRule="exact"/>
              <w:jc w:val="both"/>
              <w:textAlignment w:val="center"/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"/>
              </w:rPr>
              <w:t xml:space="preserve">太阳城小区 中基·双城名都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eastAsia="zh-CN" w:bidi="ar"/>
              </w:rPr>
              <w:t>双城领域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eastAsia="zh-CN" w:bidi="ar"/>
              </w:rPr>
              <w:t>南韩社区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"/>
              </w:rPr>
              <w:t xml:space="preserve">  青特·花屿城  祥炬新城 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bidi="ar"/>
              </w:rPr>
              <w:t>君临华府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eastAsia="zh-CN" w:bidi="ar"/>
              </w:rPr>
              <w:t>春风桃李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bidi="ar"/>
              </w:rPr>
              <w:t>全济利园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eastAsia="zh-CN" w:bidi="ar"/>
              </w:rPr>
              <w:t>湖畔观澜</w:t>
            </w:r>
          </w:p>
        </w:tc>
      </w:tr>
      <w:tr w14:paraId="429576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3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99AB9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4"/>
                <w:highlight w:val="none"/>
                <w:lang w:bidi="ar"/>
              </w:rPr>
              <w:t>疃里镇</w:t>
            </w:r>
          </w:p>
          <w:p w14:paraId="20D86529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4"/>
                <w:highlight w:val="none"/>
                <w:lang w:bidi="ar"/>
              </w:rPr>
              <w:t>第三中学</w:t>
            </w:r>
          </w:p>
        </w:tc>
        <w:tc>
          <w:tcPr>
            <w:tcW w:w="6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F2FC1">
            <w:pPr>
              <w:spacing w:line="540" w:lineRule="exact"/>
              <w:jc w:val="both"/>
              <w:textAlignment w:val="center"/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bidi="ar"/>
              </w:rPr>
              <w:t xml:space="preserve">疃里镇东五村小学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bidi="ar"/>
              </w:rPr>
              <w:t xml:space="preserve"> 疃里镇后张小学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bidi="ar"/>
              </w:rPr>
              <w:t xml:space="preserve"> 疃里镇王集小学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bidi="ar"/>
              </w:rPr>
              <w:t xml:space="preserve">疃里镇前贾小学 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"/>
              </w:rPr>
              <w:t xml:space="preserve">     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bidi="ar"/>
              </w:rPr>
              <w:t>疃里镇天庙小学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bidi="ar"/>
              </w:rPr>
              <w:t>疃里镇东汤小学   疃里镇杨李小学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"/>
              </w:rPr>
              <w:t xml:space="preserve"> </w:t>
            </w:r>
          </w:p>
          <w:p w14:paraId="75AE0238">
            <w:pPr>
              <w:spacing w:line="540" w:lineRule="exact"/>
              <w:jc w:val="both"/>
              <w:textAlignment w:val="center"/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"/>
              </w:rPr>
              <w:t>英才苑 九里晴川 五和居社区 神力小区 鸿顺吉祥新苑 鸿顺天泰城 风华里</w:t>
            </w:r>
          </w:p>
        </w:tc>
      </w:tr>
      <w:tr w14:paraId="4E92F1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3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D697A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4"/>
                <w:highlight w:val="none"/>
                <w:lang w:bidi="ar"/>
              </w:rPr>
              <w:t>疃里镇</w:t>
            </w:r>
          </w:p>
          <w:p w14:paraId="1A81B6BE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4"/>
                <w:highlight w:val="none"/>
                <w:lang w:bidi="ar"/>
              </w:rPr>
              <w:t>第四中学</w:t>
            </w:r>
          </w:p>
        </w:tc>
        <w:tc>
          <w:tcPr>
            <w:tcW w:w="6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89E51">
            <w:pPr>
              <w:spacing w:line="540" w:lineRule="exact"/>
              <w:jc w:val="both"/>
              <w:textAlignment w:val="center"/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bidi="ar"/>
              </w:rPr>
            </w:pP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bidi="ar"/>
              </w:rPr>
              <w:t>疃里镇明德小学  疃里镇大王小学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bidi="ar"/>
              </w:rPr>
              <w:t xml:space="preserve"> 疃里镇盛庄小学  </w:t>
            </w:r>
          </w:p>
          <w:p w14:paraId="5A7890AE">
            <w:pPr>
              <w:spacing w:line="540" w:lineRule="exact"/>
              <w:jc w:val="both"/>
              <w:textAlignment w:val="center"/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bidi="ar"/>
              </w:rPr>
              <w:t>疃里镇李屯小学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bidi="ar"/>
              </w:rPr>
              <w:t xml:space="preserve"> 疃里镇吴庄小学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</w:tr>
      <w:tr w14:paraId="00780E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5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DAC46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4"/>
                <w:highlight w:val="none"/>
                <w:lang w:bidi="ar"/>
              </w:rPr>
              <w:t>马集镇中学</w:t>
            </w:r>
          </w:p>
          <w:p w14:paraId="33E7E9CA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4"/>
                <w:highlight w:val="none"/>
                <w:lang w:bidi="ar"/>
              </w:rPr>
            </w:pPr>
          </w:p>
        </w:tc>
        <w:tc>
          <w:tcPr>
            <w:tcW w:w="696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059D2">
            <w:pPr>
              <w:spacing w:line="540" w:lineRule="exact"/>
              <w:jc w:val="both"/>
              <w:textAlignment w:val="center"/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bidi="ar"/>
              </w:rPr>
              <w:t xml:space="preserve">马集镇中心小学 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bidi="ar"/>
              </w:rPr>
              <w:t>马集镇明德小学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bidi="ar"/>
              </w:rPr>
              <w:t xml:space="preserve">马集镇上花林小学   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bidi="ar"/>
              </w:rPr>
              <w:t xml:space="preserve">马集镇鲁寨小学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"/>
              </w:rPr>
              <w:t>马集镇西大李社区  马集镇马集村属地小区  马集镇新城家园社区</w:t>
            </w:r>
          </w:p>
        </w:tc>
      </w:tr>
      <w:tr w14:paraId="1DC9E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6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BA306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  <w:t>济宁修文外国语学校</w:t>
            </w:r>
          </w:p>
        </w:tc>
        <w:tc>
          <w:tcPr>
            <w:tcW w:w="696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19225">
            <w:pPr>
              <w:spacing w:line="54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华文仿宋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本校六年级毕业生</w:t>
            </w:r>
          </w:p>
        </w:tc>
      </w:tr>
    </w:tbl>
    <w:p w14:paraId="2F9EBCD1">
      <w:pPr>
        <w:spacing w:line="240" w:lineRule="exact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</w:rPr>
      </w:pPr>
    </w:p>
    <w:p w14:paraId="7DA207B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default" w:ascii="Times New Roman" w:hAnsi="Times New Roman" w:eastAsia="方正楷体简体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方正楷体简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备注：1. 棚改户（提供拆迁协议和所在辖区租房合同、户籍材料）就近入学。2. 君临华府、全济利园、湖畔观澜、青特·花屿城、祥炬新城、城祥·太阳城6处社区，具有经开区户籍、父母一方在经开区工作的随迁子女，可按照招生划定范围选报经开区学校就读。3. 深入推进“两为主、两纳入、以居住证为主要依据”的随迁子女义务教育入学政策，坚持以公办学校为主安排随迁子女就近入学，推行混合编班、统一管理。</w:t>
      </w:r>
    </w:p>
    <w:p w14:paraId="314AAEB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</w:p>
    <w:p w14:paraId="4DCD2F3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</w:p>
    <w:p w14:paraId="013FAE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8C4FA2"/>
    <w:rsid w:val="4C8C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2026-08-04T10:07:00Z</dcterms:created>
  <dc:creator>王瑞</dc:creator>
  <cp:lastModifiedBy>王瑞</cp:lastModifiedBy>
  <dcterms:modified xsi:type="dcterms:W3CDTF">2026-08-04T10:08:39Z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8FD3FF0255D14F13BFDBBF3E191E6B87_11</vt:lpwstr>
  </property>
  <property fmtid="{D5CDD505-2E9C-101B-9397-08002B2CF9AE}" pid="4" name="KSOTemplateDocerSaveRecord">
    <vt:lpwstr>eyJoZGlkIjoiNzg0YzFmMmNhODc2ZmMzMmJjN2I4MWE3M2MzYjg2YmQiLCJ1c2VySWQiOiI1NzY0MDUyMjgifQ==</vt:lpwstr>
  </property>
</Properties>
</file>