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22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u w:val="none"/>
          <w:bdr w:val="none" w:color="auto" w:sz="0" w:space="0"/>
          <w:shd w:val="clear" w:fill="FFFFFF"/>
          <w:lang w:val="en-US" w:eastAsia="zh-CN" w:bidi="ar"/>
        </w:rPr>
        <w:t>数字化赋能“一建一码”改革，助力产业园区高质量发展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为进一步提升审批服务与监管数字化水平，不断优化营商环境，三亚中央商务区以审批制度改革创新和数字化转型为抓手，强化流程再造，注重数字赋能，创新开展工程建设项目“一建一码”（即一个工程建设项目的全生命周期赋予一个二维码）数字化改革，破除数据“烟囱”、打破数据“孤岛”，助力产业园区高质量发展。一、主要做法（一）以“一建一码”审批模式数字化，推动审批制度改革创新转型。依托政务服务平台，以数字化改革为引领，深入推进“特别极简审批”和“一枚印章管审批”改革，推出“审批官+审查师+商代表”审批服务模式，实行一般事项由审批官一级办结，重要事项由审批官和首席审批官两级办结。开展工程建设领域“主题式”场景审批服务，试行“1+6+N”审批模式（“1”即1个实施方案，“6”即一次告知、一表申请、一窗受理、一次勘验、一次审核、一口出证，“N”即N个审批事项）。（二）以“一建一码”审批要素数字化，提高审批服务便利化水平。将项目建设相匹配的“场景式”审批事项办理流程、事项清单、申报表格等内容精细化梳理、整合生成二维码，及时推送入驻园区企业，实现扫码领取，精准服务告知。全面推行审批服务“一网通办”“一窗受理”，“零跑动”可办事项率达到90%，切实提升工程建设项目审批服务和办事效率。（三）以“一建一码”监管清单数字化，推动项目监管精准化。根据项目工程性质、规模、技术难度及参建方的信用状况等客观因素形成分级分类监管清单、监管依据，确定质量安全监督检查的内容和频次。监管、执法部门通过扫码获取建设项目全生命周期许可信息、行政处罚信息和其他公共信用信息，高效率把控全流程建筑质量和安全。（四）以“一建一码”信息共享数字化，推动项目审管衔接一体化。落实“一枚印章管审批”改革，全面梳理园区与主管部门职责边界，编制部门职责边界清单。依托大数据管理“海政通”“海易办”平台，形成“数据供给-场景应用-动态整合”闭环机制，实现以码调用审批要素、以码确认企业信用、以码验证审批结果、以码实现动态监管，推动许可信息、监管数据和执法信息归集共享和有效利用，充分保障项目审批监管无缝衔接、形成良性互动。（五）以“一建一码”信用管理数字化，构建以信用为基础的监管机制。通过将信用信息赋码，可以让监管部门更精准、更及时掌握企业建设项目信用状况，建立完善项目风险、诚信双矩阵质量安全监管机制，形成审批、监管、执法、信用闭环联动机制。二、亮点及成效（一）数字赋能审批服务提质增效。以往项目在申报不同审批事项时，需要重复提供申请材料、多个审批环节、跑动多个部门，通过对建设项目“场景式”审批赋码，优化政务服务报批要素等改革后，申报材料缩减90%以上，审批环节缩减80%以上，审批时间缩减90%以上，审批效率大幅提升。（二）重构“多证合一”流程。从建设单位“一件事”视角出发，通过梳理工程建设领域审批事权，整合中间审批环节，重构审批流程，推出“我要办施工板房”“我要涉路施工”“我要施工排水”等“我要+”高频、低风险主题式场景，为入园企业提供精准“套餐式”服务，利用数字赋能，重构工程建设项目综合许可证，实现一证涵盖多项行政许可。目前，园区单个工程建设项目审批时限由原来的108个工作日缩减至28个工作日以内，平均办件时限缩减至1—3个工作日，为推动园区数字化转型和创新工作奠定了坚实基础。（三）扫码亮证实现审管无缝衔接。改革前，项目审批、监管、执法部门现场检查工作时，需企业提供相关许可证件后进行核对，给企业无形中增加负担；改革后，可通过具体项目二维码随时扫、随时查、随时管，实现无事不扰企，有事扫码知，有效促进大数据、人工智能等信息共享与工程建设项目深度融合。（四）有效提升企业获得感满意度。在工程建设项目全生命周期，通过为具体工程建设项目赋二维码，全面实行即时审批、即时互联、即时监督的共管共治模式，真正实现不跑腿“云报建”、不见面“云审批”和无感式“云监管”，以“码上办事”让数据“多跑腿”、企业少跑路甚至不跑路，不断提升企业获得感和满意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jQxOTlhYzIzMGZmMjMxMjcxZTNmNjhmMTE5NTEifQ=="/>
  </w:docVars>
  <w:rsids>
    <w:rsidRoot w:val="00000000"/>
    <w:rsid w:val="6DE3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WPS_1532922831</cp:lastModifiedBy>
  <dcterms:modified xsi:type="dcterms:W3CDTF">2023-12-13T06:32:34Z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4EBAA4CDCC2D4316B1AA3F75862EB490_12</vt:lpwstr>
  </property>
</Properties>
</file>