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  <w:t>跨境贸易丨</w:t>
      </w: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  <w:t>中国（济宁）跨境电子商务综合试验区实施方案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山东省人民政府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关于印发中国（枣庄）跨境电子商务综合试验区实施方案等7个实施方案的通知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鲁政字〔2023〕64号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枣庄、济宁、泰安、德州、聊城、滨州、菏泽市人民政府，省政府有关部门：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根据《国务院关于同意在廊坊等</w:t>
      </w: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33个城市和地区设立跨境电子商务综合试验区的批复》（国函〔2022〕126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号）要求，现将《中国（枣庄）跨境电子商务综合试验区实施方案》《中国（济宁）跨境电子商务综合试验区实施方案》《中国（泰安）跨境电子商务综合试验区实施方案》《中国（德州）跨境电子商务综合试验区实施方案》《中国（聊城）跨境电子商务综合试验区实施方案》《中国（滨州）跨境电子商务综合试验区实施方案》《中国（菏泽）跨境电子商务综合试验区实施方案》印发给你们，请认真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山东省人民政府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2023年5月18日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中国（济宁）跨境电子商务综合试验区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为切实推进中国（济宁）跨境电子商务综合试验区（以下简称济宁综试区）建设，制定本实施方案。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一、总体目标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坚持以习近平新时代中国特色社会主义思想为指导，全面贯彻党的二十大精神，按照党中央、国务院决策部署，坚持稳中求进工作总基调，完整、准确、全面贯彻新发展理念，主动服务和融入新发展格局，坚持创新驱动发展，发挥跨境电商助力传统产业转型升级、促进产业数字化发展的积极作用，推动外贸优化升级，加快建设贸易强市。力争到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2025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年，济宁市跨境电商交易规模突破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300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亿元，占对外贸易的比重显著提高，重点培育的特色专业跨境电商平台达到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10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个、跨境电商产业园区达到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10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个、公共海外仓达到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10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个、跨境电商实训基地达到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5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个、跨境电商企业突破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600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家，引育跨境电商龙头企业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10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家以上。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二、主要任务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（一）打造跨境电商综合试验区核心区。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积极主动融入“一带一路”和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RCEP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市场，充分利用兖欧、兖日班列和大安机场等物流集货优势，以济宁高新区为核心，大力发展跨境电商集货分拨、跨境商品展示、跨境金融服务；建设线下展示店、体验中心、直播基地、实训基地等，实现跨境电商龙头企业、平台企业、支付企业、大型骨干物流企业和特色产业企业聚集，形成示范效应，打造济宁综试区核心引擎。（责任单位：省商务厅、省口岸办、省发展改革委、省市场监管局、人民银行济南分行、青岛海关、省税务局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（二）搭建线上线下两大平台。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搭建线上综合服务平台。有机结合中国（山东）国际贸易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“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单一窗口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”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，建设济宁跨境电商线上综合服务平台，在依法合规前提下，实现为跨境电商企业提供注册备案、报关报税、数据协同、智能物流、支付结算、金融融资、信用保险、品牌运营、商业推广等全流程一站式服务。（责任单位：省口岸办、省商务厅、省地方金融监管局、人民银行济南分行、青岛海关、省税务局、中国信保山东分公司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搭建线下产业园区平台。按照“统筹规划、分步实施”的原则，充分考虑各县（市、区）区位条件、产业发展基础与资源要素禀赋，建设跨境电商产业园区，有效承接济宁跨境电商公共服务平台功能，促进跨境电商线上平台和线下产业园区的联动发展。鼓励平台、代运营、创意摄影、推广培训、快递物流等主体集聚，形成多园并进、全面发展的产业格局。（责任单位：省商务厅、省邮政管理局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（三）培育三大主体。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培育出口主体。持续实施市场主体培育计划，推动传统外贸、生产制造、商贸流通和电子商务企业开展跨境电商贸易，实现数智化转型，打造国际贸易新主体。加大行业细分类目销售冠军企业培育，招引头部企业在济宁设立总部或区域总部；引入跨境电商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“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大卖家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”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，带动本地产品出口，做大贸易主体。（责任单位：省商务厅，济宁市政府）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培育进口主体。加快申建济宁高新保税物流中心，推动跨境进口业务发展，承接中国国际进口博览会溢出效应，探索发展新业态，延伸消费前端。建设济宁进口商品直营中心，培育网络消费市场和线下消费市场。（责任单位：省商务厅、青岛海关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3.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培育服务主体。培育一批跨境电商孵化机构，争创省级跨境电商孵化机构试点单位。招引一批运营策划等服务配套企业，引导一批本地服务企业拓展跨境电商服务，打造跨境电商生态供应链。（责任单位：省商务厅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（四）建设四大产业带。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支持发展“产业带+跨境电商”模式，促进特色产业和跨境电商深度融合。以济宁高新区为中心，建设工程机械跨境电商产业带；以嘉祥县、汶上县为中心，建设服装手套跨境电商产业带；以金乡县为中心，建设农副产品跨境电商产业带；以泗水县、微山县为中心，建设毛绒玩具跨境电商产业带。（责任单位：省商务厅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（五）构建六大体系。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构建信息共享体系。依托省一体化大数据平台、跨境电商线上综合服务平台，建立各部门跨境电商信息合作、资信调查和共享机制，为跨境电商信息流、资金流、货物流“三流合一”提供数据技术支撑。（责任单位：省大数据局、省口岸办、省商务厅、省税务局、青岛海关、人民银行济南分行、中国信保山东分公司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构建金融服务体系。深化政银企合作，积极推广“鲁贸贷”等模式，鼓励金融机构、非银行支付机构、信用保险、征信机构、外贸服务平台等加强合作，为具有真实交易背景的跨境电商企业提供便利化金融服务。引导非银行支付机构提供多元化跨境电商领域支付服务。（责任单位：人民银行济南分行、山东银保监局、省地方金融监管局、省商务厅、中国信保山东分公司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3.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构建智慧物流体系。运用云计算、物联网、大数据等技术，构建物流智能信息系统、仓储网络系统、运营服务系统，实现跨境电商物流服务资源高效匹配，全流程可视化、可追溯，形成布局合理、层次分明、衔接顺畅、功能齐全的跨境物流分拨配送和运营服务体系。（责任单位：省发展改革委、省交通运输厅、省商务厅、省邮政管理局、青岛海关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4.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构建信用管理体系。建立跨境电商企业信用数据库，接入济宁市统一公共信用信息管理系统，对跨境电商主体企业实行负面清单管理、分类管理和风险评估。（责任单位：省商务厅、省发展改革委、省口岸办、省市场监管局、青岛海关、省税务局、人民银行济南分行、中国信保山东分公司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5.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构建统计监测体系。运用线上综合服务平台数据、大数据、云计算技术等定期进行综合运行分析。（责任单位：省商务厅、省口岸办、省统计局、省税务局、人民银行济南分行、省邮政管理局，济宁市政府）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6.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构建风险防控体系。建立多部门联防联控机制，健全风险信息采集、评估分析、预警防范、处置跟踪等机制，为政府监管提供技术支撑、决策服务保障。（责任单位：省商务厅、省税务局、青岛海关、人民银行济南分行，济宁市政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（一）加强组织领导。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济宁市要根据本实施方案健全机制、明确责任、落实分工，扎实推进相关工作，涉及重要政策和重大建设项目按规定程序报批。省商务厅要牵头加强统筹协调，及时推动解决工作中的重点、难点问题。省政府有关部门要做好协调配合、指导评估等工作，共同推动相关的体制机制和政策创新，加快形成可复制可推广的经验做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（二）强化政策支持。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加大政策支持力度，支持跨境电商市场开拓、品牌培育、人才培养、展示直营中心、海外仓培育等方面建设。鼓励各县（市、区）结合自身实际出台扶持政策，对跨境电商园区和重大项目建设、业务运营给予支持。在本方案实施过程中如遇有需要支持的重大事项，济宁市可采取“一事一议”的方式研究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（三）优化营商环境。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省政府有关部门要积极为济宁综试区建设提供优质服务，积极破除制约跨境电商发展的各类政策壁垒，为各类市场主体公平竞争营造良好的营商环境，努力打造“政策洼地、服务高地”。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NTRkZGM4MThmNDZiOGNjODI5NmQ3NzFjM2E5NWEifQ=="/>
  </w:docVars>
  <w:rsids>
    <w:rsidRoot w:val="11902903"/>
    <w:rsid w:val="1190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3072</Words>
  <Characters>3111</Characters>
  <Lines>0</Lines>
  <Paragraphs>0</Paragraphs>
  <TotalTime>0</TotalTime>
  <ScaleCrop>false</ScaleCrop>
  <LinksUpToDate>false</LinksUpToDate>
  <CharactersWithSpaces>3118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2023-09-15T07:23:00Z</dcterms:created>
  <dc:creator>WPS_1532922831</dc:creator>
  <cp:lastModifiedBy>WPS_1532922831</cp:lastModifiedBy>
  <dcterms:modified xsi:type="dcterms:W3CDTF">2023-09-15T07:24:34Z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5AB68870FC294B6698F0A2C19352BE57_11</vt:lpwstr>
  </property>
</Properties>
</file>