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eastAsia="zh-CN"/>
        </w:rPr>
        <w:t>济宁市经济技术开发区人力资源部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济宁经济开发区人力资源部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</w:rPr>
        <w:t>据的统计期限自202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</w:rPr>
        <w:t>年12月31日止。本报告电子版可在“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eastAsia="zh-CN"/>
        </w:rPr>
        <w:t>济宁经济开发区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</w:rPr>
        <w:t>”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eastAsia="zh-CN"/>
        </w:rPr>
        <w:t>管委会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</w:rPr>
        <w:t>门户网站（http://jkq.jining.gov.cn/）查阅或下载。如对本报告有疑问，请与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eastAsia="zh-CN"/>
        </w:rPr>
        <w:t>人力资源部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</w:rPr>
        <w:t>联系（地址：经开区为民服务中心6号楼联系电话：0537—6990755）。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区人力资源部严格按照区党工委、管委会的工作要求，扎实做好政府信息公开服务，切实提高主动公开意识，提高政府工作透明度，助力法治政府建设，不断提升公共服务水平和效率，在经开区门户网站公开政府信息、新闻动态及通知公告等70余条。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制定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了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《人力资源部政务公开工作实施方案》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对政务公开工作进行细化分解，明确任务，压实责任。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（一）主动公开情况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充分运用微信公众号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、微博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等新媒体平台发布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部门工作动态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、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政策解读、经验做法等100余条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，促进政民互动。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省级“双创”示范基地开设“济宁经开双创示范基地”微信公众号，助力企业创业创新；通过经开区官网及时发布更新部门机构职能信息、重点领域信息公开、招聘信息等70余条。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（二）依申请公开情况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2023年暂无依申请公开的内容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（三）政府信息管理情况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部门高度重视信息管理工作，严格遵守“先审查、后公开”原则，完善公开审查流程，建立完善逐级审查制度。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（四）政府信息公开平台建设情况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严格落实管理责任制，做好日常运维和管理，及时调整政务公开目录，及时发布并更新政务信息，营造良好氛围，接受管委会统一管理，相关模块栏目设置和信息发布符合规范要求。同时做好本部门栏目下的政府信息公开工作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（五）监督保障情况</w:t>
      </w:r>
    </w:p>
    <w:p>
      <w:pPr>
        <w:spacing w:line="590" w:lineRule="exact"/>
        <w:ind w:right="-105" w:rightChars="-50" w:firstLine="642" w:firstLineChars="200"/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重点解读学习《中华人民共和国政府信息公开条例》、《中华人民共和国政府信息公开工作年度报告格式》、《2023年度政务公开评估指标体系》及有关考核工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作要求，确保各项评估指标全部按照规范格式公开到位，做到应公开事项全部公开，确保政务公开工作全部落实到位。</w:t>
      </w:r>
    </w:p>
    <w:p>
      <w:pPr>
        <w:pStyle w:val="6"/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40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9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0" w:name="_GoBack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  <w:bookmarkEnd w:id="0"/>
    </w:tbl>
    <w:p>
      <w:pPr>
        <w:spacing w:line="590" w:lineRule="exact"/>
        <w:ind w:right="-105" w:rightChars="-5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2023年人力资源部政务公开取得了一定成效，但仍存在一些问题，具体表现在：一是公开意识有待进一步提升。对政务公开工作的重要性认识不到位，没有列入重要议事日程，未召开过政务公开工作专题会议或其他形式会议进行研究和部署，也未就该项工作作出过批示指示。二是缺乏对政策的解读，缺少对政府政策的解读性文件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改进情况：</w:t>
      </w:r>
      <w:r>
        <w:rPr>
          <w:rFonts w:hint="eastAsia" w:ascii="方正仿宋简体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加强政务公开意识的培养，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加大对全体人员的学习培训力度，形成学习常态化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eastAsia="zh-CN"/>
        </w:rPr>
        <w:t>。二是</w:t>
      </w:r>
      <w:r>
        <w:rPr>
          <w:rFonts w:hint="eastAsia" w:ascii="方正仿宋简体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通过提升全体职工对政务公开的认识，加大重视程度，</w:t>
      </w:r>
      <w:r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加强主动公开工作</w:t>
      </w:r>
      <w:r>
        <w:rPr>
          <w:rFonts w:hint="eastAsia" w:ascii="方正仿宋简体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。三是</w:t>
      </w:r>
      <w:r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加强对政策解读性文件的公开力度</w:t>
      </w:r>
      <w:r>
        <w:rPr>
          <w:rFonts w:hint="eastAsia" w:ascii="方正仿宋简体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，通过多种途径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多样化开展信息公开，提升信息公开水平，提高解读频率。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（一）依据《政府信息公开信息处理费管理办法》收取信息处理费的情况;</w:t>
      </w:r>
    </w:p>
    <w:p>
      <w:pPr>
        <w:pStyle w:val="6"/>
        <w:ind w:firstLine="642" w:firstLineChars="200"/>
        <w:rPr>
          <w:rFonts w:hint="eastAsia" w:ascii="方正仿宋简体" w:hAnsi="Calibri" w:eastAsia="方正仿宋简体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kern w:val="2"/>
          <w:sz w:val="32"/>
          <w:szCs w:val="32"/>
          <w:lang w:val="en-US" w:eastAsia="zh-CN" w:bidi="ar-SA"/>
        </w:rPr>
        <w:t>无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（二）本行政机关其他有关文件专门要求通过年度报告予以报告的事项：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无。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NDY1YThiOGJkMDNlMjUxMTg2ODhkZTM5YjliZTQifQ=="/>
  </w:docVars>
  <w:rsids>
    <w:rsidRoot w:val="61DA21E4"/>
    <w:rsid w:val="308D4EF4"/>
    <w:rsid w:val="39F58D95"/>
    <w:rsid w:val="47055586"/>
    <w:rsid w:val="61DA21E4"/>
    <w:rsid w:val="777722A4"/>
    <w:rsid w:val="7F757D8B"/>
    <w:rsid w:val="BDF48429"/>
    <w:rsid w:val="EE98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Text"/>
    <w:basedOn w:val="1"/>
    <w:qFormat/>
    <w:uiPriority w:val="0"/>
    <w:pPr>
      <w:jc w:val="both"/>
      <w:textAlignment w:val="baseline"/>
    </w:pPr>
    <w:rPr>
      <w:rFonts w:ascii="仿宋_GB2312" w:hAnsi="Calibri" w:eastAsia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2024-01-09T17:01:00Z</dcterms:created>
  <dc:creator>蟹老板</dc:creator>
  <cp:lastModifiedBy>user</cp:lastModifiedBy>
  <cp:lastPrinted>2024-01-15T17:10:00Z</cp:lastPrinted>
  <dcterms:modified xsi:type="dcterms:W3CDTF">2024-01-22T17:07:34Z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7281176036E544B9BFC4E55C9FA66470_11</vt:lpwstr>
  </property>
</Properties>
</file>