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济宁经济技术开发区乡村振兴工作办公室2021年政府信息公开工作年度报告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</w:rPr>
        <w:t>本报告由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lang w:eastAsia="zh-CN"/>
        </w:rPr>
        <w:t>经开区乡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村振兴工作办公室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本报告所列数据的统计期限自2021年1月1日起至2021年12月31日止。本报告电子版可在“济宁经济技术开发区”政府门户网站（http://jkq.jining.gov.cn/）查阅或下载。如对本报告有疑问，请与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济宁经济开发区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乡村振兴工作办公室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联系（地址：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济宁节能环保产业园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A3栋西侧4楼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，联系电话：0537-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6981125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3" w:firstLineChars="200"/>
        <w:textAlignment w:val="auto"/>
        <w:rPr>
          <w:rFonts w:hint="eastAsia" w:ascii="方正黑体简体" w:hAnsi="方正黑体简体" w:eastAsia="方正黑体简体" w:cs="方正黑体简体"/>
          <w:b/>
          <w:bCs w:val="0"/>
          <w:color w:val="000000"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b/>
          <w:bCs w:val="0"/>
          <w:color w:val="000000"/>
          <w:sz w:val="32"/>
          <w:szCs w:val="32"/>
          <w:highlight w:val="none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2021年，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区乡村振兴工作办公室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深入贯彻落实《中华人民共和国政府信息公开条例》和国家、省、市</w:t>
      </w:r>
      <w:r>
        <w:rPr>
          <w:rFonts w:hint="eastAsia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关于政务公开工作的系列部署，进一步加大公开力度、深化公开内容、拓展公开渠道、提升公开实效，较好地完成了政府信息公开各项任务。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3" w:firstLineChars="200"/>
        <w:textAlignment w:val="auto"/>
        <w:rPr>
          <w:rFonts w:hint="eastAsia" w:ascii="方正楷体简体" w:hAnsi="方正楷体简体" w:eastAsia="方正楷体简体" w:cs="方正楷体简体"/>
          <w:b/>
          <w:bCs w:val="0"/>
          <w:color w:val="000000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b/>
          <w:bCs w:val="0"/>
          <w:color w:val="000000"/>
          <w:sz w:val="32"/>
          <w:szCs w:val="32"/>
          <w:highlight w:val="none"/>
        </w:rPr>
        <w:t>（一）主动公开情况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通过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济宁经济技术开发区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门户网站，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乡村振兴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乡村振兴工作办公室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2021年度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公开机构职能信息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1条、工作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计划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总结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4条、会议活动7条、部门预算2条、典型报道2条、精彩图集8条、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乡村振兴政策和规划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1条、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资金分配信息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8条、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项目安排信息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12条、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主动公开基本目录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1条、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组织管理组织领导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1条；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通过济宁经济开发区党建服务联盟官方微信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3条、济宁经济经开区官方微信2条。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3" w:firstLineChars="200"/>
        <w:textAlignment w:val="auto"/>
        <w:rPr>
          <w:rFonts w:hint="default" w:ascii="方正楷体简体" w:hAnsi="方正楷体简体" w:eastAsia="方正楷体简体" w:cs="方正楷体简体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000000"/>
          <w:sz w:val="32"/>
          <w:szCs w:val="32"/>
          <w:highlight w:val="none"/>
        </w:rPr>
        <w:t>（二）依申请公开情况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2021年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乡村振兴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工作办公室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未收到政府信息公开申请。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3" w:firstLineChars="200"/>
        <w:textAlignment w:val="auto"/>
        <w:rPr>
          <w:rFonts w:hint="default" w:ascii="方正楷体简体" w:hAnsi="方正楷体简体" w:eastAsia="方正楷体简体" w:cs="方正楷体简体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000000"/>
          <w:sz w:val="32"/>
          <w:szCs w:val="32"/>
          <w:highlight w:val="none"/>
        </w:rPr>
        <w:t>（三）政府信息管理情况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成立由主要负责人任组长，分管领导任副组长，各科室负责人为成员的政务公开工作领导小组，统一负责政府信息公开工作的组织实施。具体日常工作由办公室主要负责，落实政府信息公开的各项要求，认真做好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乡村振兴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工作办公室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的政府信息公开工作，做好牵头协调和监督检查，确保公开信息的准确性、权威性、完整性和时效性，做到领导、机构、人员“三到位”。完善政务公开工作机制，优化制发公文的公开审批程序，健全信息公开审核制度和发布台账，对拟公开的政府信息进行严格依法审查。在符合保密要求的前提下，依法公开本机关的政务信息，做好公开内容表述、公开时机、公开方式的研判，及时制定更新主动公开基本目录。年内未发生信息发布失信、影响社会稳定等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3" w:firstLineChars="200"/>
        <w:textAlignment w:val="auto"/>
        <w:rPr>
          <w:rFonts w:hint="default" w:ascii="方正楷体简体" w:hAnsi="方正楷体简体" w:eastAsia="方正楷体简体" w:cs="方正楷体简体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000000"/>
          <w:sz w:val="32"/>
          <w:szCs w:val="32"/>
          <w:highlight w:val="none"/>
        </w:rPr>
        <w:t>（四）政府信息公开平台建设情况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为做好政府信息公开平台建设，充分发挥政府信息公开部门网页第一平台的作用，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乡村振兴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工作办公室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及时公开相关政策、工作动态、资金安排、项目建设等信息，确保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  <w:t>衔接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资金、项目在阳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  <w:lang w:eastAsia="zh-CN"/>
        </w:rPr>
        <w:t>光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下运行。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3" w:firstLineChars="200"/>
        <w:textAlignment w:val="auto"/>
        <w:rPr>
          <w:rFonts w:hint="default" w:ascii="方正楷体简体" w:hAnsi="方正楷体简体" w:eastAsia="方正楷体简体" w:cs="方正楷体简体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000000"/>
          <w:sz w:val="32"/>
          <w:szCs w:val="32"/>
          <w:highlight w:val="none"/>
        </w:rPr>
        <w:t>（五）监督保障情况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32"/>
          <w:szCs w:val="32"/>
          <w:highlight w:val="none"/>
        </w:rPr>
        <w:t>及时调整政务公开工作领导小组，专题学习各级有关政务公开文件精神及《政府信息公开条例》，研究政务公开措施，健全完善政务公开制度体系，实行政府信息采集、梳理、编辑、审核、发布、更新等工作常态化工作机制，落实专人负责统筹、协调、编制、公布政府信息公开内容，保障政务公开工作有序顺利推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3" w:firstLineChars="200"/>
        <w:textAlignment w:val="auto"/>
        <w:rPr>
          <w:rFonts w:hint="default" w:ascii="方正黑体简体" w:hAnsi="方正黑体简体" w:eastAsia="方正黑体简体" w:cs="方正黑体简体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方正黑体简体" w:hAnsi="方正黑体简体" w:eastAsia="方正黑体简体" w:cs="方正黑体简体"/>
          <w:b/>
          <w:bCs w:val="0"/>
          <w:color w:val="000000"/>
          <w:sz w:val="32"/>
          <w:szCs w:val="32"/>
          <w:highlight w:val="none"/>
        </w:rPr>
        <w:t>二、主动公开政府信息情况</w:t>
      </w:r>
    </w:p>
    <w:tbl>
      <w:tblPr>
        <w:tblStyle w:val="5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10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10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9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10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10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9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3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3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3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10" w:after="62" w:afterLines="10"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3" w:firstLineChars="200"/>
        <w:textAlignment w:val="auto"/>
        <w:rPr>
          <w:rFonts w:hint="default" w:ascii="方正黑体简体" w:hAnsi="方正黑体简体" w:eastAsia="方正黑体简体" w:cs="方正黑体简体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方正黑体简体" w:hAnsi="方正黑体简体" w:eastAsia="方正黑体简体" w:cs="方正黑体简体"/>
          <w:b/>
          <w:bCs w:val="0"/>
          <w:color w:val="000000"/>
          <w:sz w:val="32"/>
          <w:szCs w:val="32"/>
          <w:highlight w:val="none"/>
        </w:rPr>
        <w:t>三、收到和处理政府信息公开申请情况</w:t>
      </w:r>
    </w:p>
    <w:tbl>
      <w:tblPr>
        <w:tblStyle w:val="5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79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企业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机构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社会公益组织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法律服务机构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（一）予以公开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（三）不予公开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1.属于国家秘密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2.其他法律行政法规禁止公开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3.危及“三安全一稳定”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4.保护第三方合法权益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5.属于三类内部事务信息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6.属于四类过程性信息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7.属于行政执法案卷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8.属于行政查询事项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（四）无法提供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1.本机关不掌握相关政府信息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2.没有现成信息需要另行制作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3.补正后申请内容仍不明确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（五）不予处理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1.信访举报投诉类申请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2.重复申请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3.要求提供公开出版物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4.无正当理由大量反复申请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7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4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3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（六）其他处理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3.其他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（七）总计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bidi="ar"/>
              </w:rPr>
              <w:t>四、结转下年度继续办理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3" w:firstLineChars="200"/>
        <w:textAlignment w:val="auto"/>
        <w:rPr>
          <w:rFonts w:hint="default" w:ascii="方正黑体简体" w:hAnsi="方正黑体简体" w:eastAsia="方正黑体简体" w:cs="方正黑体简体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方正黑体简体" w:hAnsi="方正黑体简体" w:eastAsia="方正黑体简体" w:cs="方正黑体简体"/>
          <w:b/>
          <w:bCs w:val="0"/>
          <w:color w:val="000000"/>
          <w:sz w:val="32"/>
          <w:szCs w:val="32"/>
          <w:highlight w:val="none"/>
        </w:rPr>
        <w:t>四、政府信息公开行政复议、行政诉讼情况</w:t>
      </w:r>
    </w:p>
    <w:p>
      <w:pPr>
        <w:rPr>
          <w:rFonts w:hint="default" w:ascii="方正黑体简体" w:hAnsi="方正黑体简体" w:eastAsia="方正黑体简体" w:cs="方正黑体简体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方正黑体简体" w:hAnsi="方正黑体简体" w:eastAsia="方正黑体简体" w:cs="方正黑体简体"/>
          <w:b/>
          <w:bCs w:val="0"/>
          <w:color w:val="000000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3" w:firstLineChars="200"/>
        <w:textAlignment w:val="auto"/>
        <w:rPr>
          <w:rFonts w:hint="default" w:ascii="方正黑体简体" w:hAnsi="方正黑体简体" w:eastAsia="方正黑体简体" w:cs="方正黑体简体"/>
          <w:b/>
          <w:bCs w:val="0"/>
          <w:color w:val="000000"/>
          <w:sz w:val="32"/>
          <w:szCs w:val="32"/>
          <w:highlight w:val="none"/>
        </w:rPr>
      </w:pPr>
    </w:p>
    <w:tbl>
      <w:tblPr>
        <w:tblStyle w:val="5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方正黑体简体" w:hAnsi="方正黑体简体" w:eastAsia="方正黑体简体" w:cs="方正黑体简体"/>
                <w:b/>
                <w:bCs w:val="0"/>
                <w:sz w:val="21"/>
                <w:szCs w:val="21"/>
                <w:highlight w:val="none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3" w:firstLineChars="200"/>
        <w:textAlignment w:val="auto"/>
        <w:rPr>
          <w:rFonts w:hint="default" w:ascii="方正黑体简体" w:hAnsi="方正黑体简体" w:eastAsia="方正黑体简体" w:cs="方正黑体简体"/>
          <w:b/>
          <w:bCs w:val="0"/>
          <w:color w:val="000000"/>
          <w:sz w:val="32"/>
          <w:szCs w:val="32"/>
          <w:highlight w:val="none"/>
        </w:rPr>
      </w:pPr>
      <w:r>
        <w:rPr>
          <w:rFonts w:hint="default" w:ascii="方正黑体简体" w:hAnsi="方正黑体简体" w:eastAsia="方正黑体简体" w:cs="方正黑体简体"/>
          <w:b/>
          <w:bCs w:val="0"/>
          <w:color w:val="000000"/>
          <w:sz w:val="32"/>
          <w:szCs w:val="32"/>
          <w:highlight w:val="none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年，我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办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按照上级部署，积极做好政府信息公开相关工作并取得了一定成效，但也存在一些不够规范和完善的地方。一是部分工作人员业务能力不强，对政务公开的有关细则和政策的把握还不够全面；二是主动公开信息渠道较少，信息公开人员对此项工作重要性认识还有待提高；三是信息公开质量需进一步提升，信息公开的时效性需进一步加强；四是主动公开中的规范性文件及其他文件公开数量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val="en-US" w:eastAsia="zh-CN"/>
        </w:rPr>
        <w:t>偏少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。为此，202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年将重点从四个方面做好政府信息公开工作：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一是切实强化信息公开督查工作。进一步把政府信息公开工作落到实处，确保使重要的、有价值的、应该公开的信息全部公开，做到不重不漏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不发生泄密等违规问题。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二是加强教育，提高认识。通过多种形式，深入学习领会《中华人民共和国政府信息公开条例》等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highlight w:val="none"/>
        </w:rPr>
        <w:t>政府信息公开管理的文件精神，统一认识，强化服务理念，努力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</w:rPr>
        <w:t>营造政府信息公开的良好氛围，提高业务能力和综合素质。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</w:rPr>
        <w:t>三是紧紧围绕实施政府信息公开工作，多渠道、多形式，向社会和广大群众深入宣传政府信息公开工作，努力形成干部认真抓好政府信息公开，群众积极关心政府信息公开的社会氛围。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</w:rPr>
        <w:t>四是扎实推动互动交流。多借鉴学习先进部门经验，提高网上信息办理数量，快速受理，及时反馈，增强群众满意度。组织开展不同形式的交流活动，充分调动各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</w:rPr>
        <w:t>做好政府信息公开工作的积极性，进一步提升政务服务水平。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3" w:firstLineChars="200"/>
        <w:textAlignment w:val="auto"/>
        <w:rPr>
          <w:rFonts w:hint="default" w:ascii="方正黑体简体" w:hAnsi="方正黑体简体" w:eastAsia="方正黑体简体" w:cs="方正黑体简体"/>
          <w:b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/>
          <w:bCs w:val="0"/>
          <w:color w:val="00000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 w:val="0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暂无其他需要报告的事项。</w:t>
      </w: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E016DA"/>
    <w:multiLevelType w:val="singleLevel"/>
    <w:tmpl w:val="7CE016D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NTdmOTA4ZGM3ZmE0MzMyNjJkZjdhZTI5YmZhMTUifQ=="/>
  </w:docVars>
  <w:rsids>
    <w:rsidRoot w:val="74787CA9"/>
    <w:rsid w:val="01705323"/>
    <w:rsid w:val="1E07617D"/>
    <w:rsid w:val="28C50F38"/>
    <w:rsid w:val="39D53595"/>
    <w:rsid w:val="3CDA7E11"/>
    <w:rsid w:val="3EEF57EA"/>
    <w:rsid w:val="43942EF2"/>
    <w:rsid w:val="4AC455A9"/>
    <w:rsid w:val="4FE92318"/>
    <w:rsid w:val="5AE32217"/>
    <w:rsid w:val="74787CA9"/>
    <w:rsid w:val="7BFF5640"/>
    <w:rsid w:val="7ECF35E8"/>
    <w:rsid w:val="7F760A49"/>
    <w:rsid w:val="8A3A4672"/>
    <w:rsid w:val="92FCF8CC"/>
    <w:rsid w:val="BFEF3ED4"/>
    <w:rsid w:val="DEF5CE58"/>
    <w:rsid w:val="FA77E239"/>
    <w:rsid w:val="FEF5E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2698</Words>
  <Characters>2784</Characters>
  <Lines>0</Lines>
  <Paragraphs>0</Paragraphs>
  <TotalTime>43</TotalTime>
  <ScaleCrop>false</ScaleCrop>
  <LinksUpToDate>false</LinksUpToDate>
  <CharactersWithSpaces>2785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2022-01-16T10:46:00Z</dcterms:created>
  <dc:creator>（璇）</dc:creator>
  <cp:lastModifiedBy>淡定</cp:lastModifiedBy>
  <dcterms:modified xsi:type="dcterms:W3CDTF">2023-05-30T07:17:46Z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5FB439F82E6D4283BB8FC9FBB0299C43_13</vt:lpwstr>
  </property>
</Properties>
</file>