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济宁经济技术开发区乡村振兴工作办公室2021年政府信息公开工作年度报告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lang w:eastAsia="zh-CN"/>
        </w:rPr>
        <w:t>经开区乡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村振兴工作办公室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本报告所列数据的统计期限自2021年1月1日起至2021年12月31日止。本报告电子版可在“济宁经济技术开发区”政府门户网站（http://jkq.jining.gov.cn/）查阅或下载。如对本报告有疑问，请与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济宁经济开发区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乡村振兴工作办公室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联系（地址：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济宁节能环保产业园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A3栋西侧4楼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，联系电话：0537-</w:t>
      </w:r>
      <w:r>
        <w:rPr>
          <w:rFonts w:hint="default" w:ascii="Times New Roman" w:hAnsi="Times New Roman" w:eastAsia="方正仿宋简体" w:cs="Times New Roman"/>
          <w:b/>
          <w:bCs w:val="0"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6981125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eastAsia" w:ascii="方正黑体简体" w:hAnsi="方正黑体简体" w:eastAsia="方正黑体简体" w:cs="方正黑体简体"/>
          <w:b/>
          <w:bCs w:val="0"/>
          <w:color w:val="000000"/>
          <w:sz w:val="32"/>
          <w:szCs w:val="32"/>
          <w:highlight w:val="none"/>
        </w:rPr>
      </w:pPr>
      <w:r>
        <w:rPr>
          <w:rFonts w:hint="eastAsia" w:ascii="方正黑体简体" w:hAnsi="方正黑体简体" w:eastAsia="方正黑体简体" w:cs="方正黑体简体"/>
          <w:b/>
          <w:bCs w:val="0"/>
          <w:color w:val="000000"/>
          <w:sz w:val="32"/>
          <w:szCs w:val="32"/>
          <w:highlight w:val="none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2021年，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区乡村振兴工作办公室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深入贯彻落实《中华人民共和国政府信息公开条例》和国家、省、市</w:t>
      </w:r>
      <w:r>
        <w:rPr>
          <w:rFonts w:hint="eastAsia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关于政务公开工作的系列部署，进一步加大公开力度、深化公开内容、拓展公开渠道、提升公开实效，较好地完成了政府信息公开各项任务。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eastAsia" w:ascii="方正楷体简体" w:hAnsi="方正楷体简体" w:eastAsia="方正楷体简体" w:cs="方正楷体简体"/>
          <w:b/>
          <w:bCs w:val="0"/>
          <w:color w:val="000000"/>
          <w:sz w:val="32"/>
          <w:szCs w:val="32"/>
          <w:highlight w:val="none"/>
        </w:rPr>
      </w:pPr>
      <w:r>
        <w:rPr>
          <w:rFonts w:hint="eastAsia" w:ascii="方正楷体简体" w:hAnsi="方正楷体简体" w:eastAsia="方正楷体简体" w:cs="方正楷体简体"/>
          <w:b/>
          <w:bCs w:val="0"/>
          <w:color w:val="000000"/>
          <w:sz w:val="32"/>
          <w:szCs w:val="32"/>
          <w:highlight w:val="none"/>
        </w:rPr>
        <w:t>（一）主动公开情况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通过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济宁经济技术开发区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门户网站，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区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乡村振兴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乡村振兴工作办公室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2021年度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公开机构职能信息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1条、工作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计划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总结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4条、会议活动7条、部门预算2条、典型报道2条、精彩图集8条、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乡村振兴政策和规划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1条、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资金分配信息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8条、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项目安排信息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12条、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主动公开基本目录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1条、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组织管理组织领导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1条；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通过济宁经济开发区党建服务联盟官方微信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3条、济宁经济经开区官方微信2条。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方正楷体简体" w:hAnsi="方正楷体简体" w:eastAsia="方正楷体简体" w:cs="方正楷体简体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方正楷体简体" w:hAnsi="方正楷体简体" w:eastAsia="方正楷体简体" w:cs="方正楷体简体"/>
          <w:b/>
          <w:bCs w:val="0"/>
          <w:color w:val="000000"/>
          <w:sz w:val="32"/>
          <w:szCs w:val="32"/>
          <w:highlight w:val="none"/>
        </w:rPr>
        <w:t>（二）依申请公开情况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2021年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区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乡村振兴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工作办公室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未收到政府信息公开申请。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方正楷体简体" w:hAnsi="方正楷体简体" w:eastAsia="方正楷体简体" w:cs="方正楷体简体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方正楷体简体" w:hAnsi="方正楷体简体" w:eastAsia="方正楷体简体" w:cs="方正楷体简体"/>
          <w:b/>
          <w:bCs w:val="0"/>
          <w:color w:val="000000"/>
          <w:sz w:val="32"/>
          <w:szCs w:val="32"/>
          <w:highlight w:val="none"/>
        </w:rPr>
        <w:t>（三）政府信息管理情况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成立由主要负责人任组长，分管领导任副组长，各科室负责人为成员的政务公开工作领导小组，统一负责政府信息公开工作的组织实施。具体日常工作由办公室主要负责，落实政府信息公开的各项要求，认真做好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区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乡村振兴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工作办公室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的政府信息公开工作，做好牵头协调和监督检查，确保公开信息的准确性、权威性、完整性和时效性，做到领导、机构、人员“三到位”。完善政务公开工作机制，优化制发公文的公开审批程序，健全信息公开审核制度和发布台账，对拟公开的政府信息进行严格依法审查。在符合保密要求的前提下，依法公开本机关的政务信息，做好公开内容表述、公开时机、公开方式的研判，及时制定更新主动公开基本目录。年内未发生信息发布失信、影响社会稳定等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方正楷体简体" w:hAnsi="方正楷体简体" w:eastAsia="方正楷体简体" w:cs="方正楷体简体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方正楷体简体" w:hAnsi="方正楷体简体" w:eastAsia="方正楷体简体" w:cs="方正楷体简体"/>
          <w:b/>
          <w:bCs w:val="0"/>
          <w:color w:val="000000"/>
          <w:sz w:val="32"/>
          <w:szCs w:val="32"/>
          <w:highlight w:val="none"/>
        </w:rPr>
        <w:t>（四）政府信息公开平台建设情况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为做好政府信息公开平台建设，充分发挥政府信息公开部门网页第一平台的作用，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区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乡村振兴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工作办公室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及时公开相关政策、工作动态、资金安排、项目建设等信息，确保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衔接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资金、项目在阳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  <w:lang w:eastAsia="zh-CN"/>
        </w:rPr>
        <w:t>光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下运行。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方正楷体简体" w:hAnsi="方正楷体简体" w:eastAsia="方正楷体简体" w:cs="方正楷体简体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方正楷体简体" w:hAnsi="方正楷体简体" w:eastAsia="方正楷体简体" w:cs="方正楷体简体"/>
          <w:b/>
          <w:bCs w:val="0"/>
          <w:color w:val="000000"/>
          <w:sz w:val="32"/>
          <w:szCs w:val="32"/>
          <w:highlight w:val="none"/>
        </w:rPr>
        <w:t>（五）监督保障情况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000000"/>
          <w:sz w:val="32"/>
          <w:szCs w:val="32"/>
          <w:highlight w:val="none"/>
        </w:rPr>
        <w:t>及时调整政务公开工作领导小组，专题学习各级有关政务公开文件精神及《政府信息公开条例》，研究政务公开措施，健全完善政务公开制度体系，实行政府信息采集、梳理、编辑、审核、发布、更新等工作常态化工作机制，落实专人负责统筹、协调、编制、公布政府信息公开内容，保障政务公开工作有序顺利推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方正黑体简体" w:hAnsi="方正黑体简体" w:eastAsia="方正黑体简体" w:cs="方正黑体简体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方正黑体简体" w:hAnsi="方正黑体简体" w:eastAsia="方正黑体简体" w:cs="方正黑体简体"/>
          <w:b/>
          <w:bCs w:val="0"/>
          <w:color w:val="000000"/>
          <w:sz w:val="32"/>
          <w:szCs w:val="32"/>
          <w:highlight w:val="none"/>
        </w:rPr>
        <w:t>二、主动公开政府信息情况</w:t>
      </w:r>
    </w:p>
    <w:tbl>
      <w:tblPr>
        <w:tblStyle w:val="5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10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10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9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10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10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9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31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31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31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" w:beforeLines="10" w:after="62" w:afterLines="10"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方正黑体简体" w:hAnsi="方正黑体简体" w:eastAsia="方正黑体简体" w:cs="方正黑体简体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方正黑体简体" w:hAnsi="方正黑体简体" w:eastAsia="方正黑体简体" w:cs="方正黑体简体"/>
          <w:b/>
          <w:bCs w:val="0"/>
          <w:color w:val="000000"/>
          <w:sz w:val="32"/>
          <w:szCs w:val="32"/>
          <w:highlight w:val="none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07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4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53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方正黑体简体" w:hAnsi="方正黑体简体" w:eastAsia="方正黑体简体" w:cs="方正黑体简体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方正黑体简体" w:hAnsi="方正黑体简体" w:eastAsia="方正黑体简体" w:cs="方正黑体简体"/>
          <w:b/>
          <w:bCs w:val="0"/>
          <w:color w:val="000000"/>
          <w:sz w:val="32"/>
          <w:szCs w:val="32"/>
          <w:highlight w:val="none"/>
        </w:rPr>
        <w:t>四、政府信息公开行政复议、行政诉讼情况</w:t>
      </w:r>
    </w:p>
    <w:p>
      <w:pPr>
        <w:rPr>
          <w:rFonts w:hint="default" w:ascii="方正黑体简体" w:hAnsi="方正黑体简体" w:eastAsia="方正黑体简体" w:cs="方正黑体简体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方正黑体简体" w:hAnsi="方正黑体简体" w:eastAsia="方正黑体简体" w:cs="方正黑体简体"/>
          <w:b/>
          <w:bCs w:val="0"/>
          <w:color w:val="000000"/>
          <w:sz w:val="32"/>
          <w:szCs w:val="32"/>
          <w:highlight w:val="none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方正黑体简体" w:hAnsi="方正黑体简体" w:eastAsia="方正黑体简体" w:cs="方正黑体简体"/>
          <w:b/>
          <w:bCs w:val="0"/>
          <w:color w:val="000000"/>
          <w:sz w:val="32"/>
          <w:szCs w:val="32"/>
          <w:highlight w:val="none"/>
        </w:rPr>
      </w:pPr>
    </w:p>
    <w:tbl>
      <w:tblPr>
        <w:tblStyle w:val="5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方正黑体简体" w:hAnsi="方正黑体简体" w:eastAsia="方正黑体简体" w:cs="方正黑体简体"/>
                <w:b/>
                <w:bCs w:val="0"/>
                <w:sz w:val="21"/>
                <w:szCs w:val="21"/>
                <w:highlight w:val="none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方正黑体简体" w:hAnsi="方正黑体简体" w:eastAsia="方正黑体简体" w:cs="方正黑体简体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方正黑体简体" w:hAnsi="方正黑体简体" w:eastAsia="方正黑体简体" w:cs="方正黑体简体"/>
          <w:b/>
          <w:bCs w:val="0"/>
          <w:color w:val="000000"/>
          <w:sz w:val="32"/>
          <w:szCs w:val="32"/>
          <w:highlight w:val="none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</w:rPr>
        <w:t>年，我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  <w:lang w:eastAsia="zh-CN"/>
        </w:rPr>
        <w:t>办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</w:rPr>
        <w:t>按照上级部署，积极做好政府信息公开相关工作并取得了一定成效，但也存在一些不够规范和完善的地方。一是部分工作人员业务能力不强，对政务公开的有关细则和政策的把握还不够全面；二是主动公开信息渠道较少，信息公开人员对此项工作重要性认识还有待提高；三是信息公开质量需进一步提升，信息公开的时效性需进一步加强；四是主动公开中的规范性文件及其他文件公开数量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  <w:lang w:val="en-US" w:eastAsia="zh-CN"/>
        </w:rPr>
        <w:t>偏少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</w:rPr>
        <w:t>。为此，202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</w:rPr>
        <w:t>年将重点从四个方面做好政府信息公开工作：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</w:rPr>
        <w:t>一是切实强化信息公开督查工作。进一步把政府信息公开工作落到实处，确保使重要的、有价值的、应该公开的信息全部公开，做到不重不漏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</w:rPr>
        <w:t>不发生泄密等违规问题。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</w:rPr>
        <w:t>二是加强教育，提高认识。通过多种形式，深入学习领会《中华人民共和国政府信息公开条例》等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highlight w:val="none"/>
        </w:rPr>
        <w:t>政府信息公开管理的文件精神，统一认识，强化服务理念，努力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营造政府信息公开的良好氛围，提高业务能力和综合素质。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三是紧紧围绕实施政府信息公开工作，多渠道、多形式，向社会和广大群众深入宣传政府信息公开工作，努力形成干部认真抓好政府信息公开，群众积极关心政府信息公开的社会氛围。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四是扎实推动互动交流。多借鉴学习先进部门经验，提高网上信息办理数量，快速受理，及时反馈，增强群众满意度。组织开展不同形式的交流活动，充分调动各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eastAsia="zh-CN"/>
        </w:rPr>
        <w:t>科室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做好政府信息公开工作的积极性，进一步提升政务服务水平。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方正黑体简体" w:hAnsi="方正黑体简体" w:eastAsia="方正黑体简体" w:cs="方正黑体简体"/>
          <w:b/>
          <w:bCs w:val="0"/>
          <w:color w:val="000000"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 w:val="0"/>
          <w:color w:val="000000"/>
          <w:sz w:val="32"/>
          <w:szCs w:val="32"/>
        </w:rPr>
        <w:t>其他需要报告的事项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z w:val="32"/>
          <w:szCs w:val="32"/>
        </w:rPr>
        <w:t>暂无其他需要报告的事项。</w:t>
      </w: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E016DA"/>
    <w:multiLevelType w:val="singleLevel"/>
    <w:tmpl w:val="7CE016DA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1NTdmOTA4ZGM3ZmE0MzMyNjJkZjdhZTI5YmZhMTUifQ=="/>
  </w:docVars>
  <w:rsids>
    <w:rsidRoot w:val="74787CA9"/>
    <w:rsid w:val="01705323"/>
    <w:rsid w:val="1E07617D"/>
    <w:rsid w:val="28C50F38"/>
    <w:rsid w:val="39D53595"/>
    <w:rsid w:val="3CDA7E11"/>
    <w:rsid w:val="3EEF57EA"/>
    <w:rsid w:val="43942EF2"/>
    <w:rsid w:val="4AC455A9"/>
    <w:rsid w:val="4FE92318"/>
    <w:rsid w:val="5AE32217"/>
    <w:rsid w:val="74787CA9"/>
    <w:rsid w:val="7BFF5640"/>
    <w:rsid w:val="7ECF35E8"/>
    <w:rsid w:val="7F760A49"/>
    <w:rsid w:val="8A3A4672"/>
    <w:rsid w:val="92FCF8CC"/>
    <w:rsid w:val="BFEF3ED4"/>
    <w:rsid w:val="DEF5CE58"/>
    <w:rsid w:val="FA77E239"/>
    <w:rsid w:val="FEF5E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2698</Words>
  <Characters>2784</Characters>
  <Lines>0</Lines>
  <Paragraphs>0</Paragraphs>
  <TotalTime>43</TotalTime>
  <ScaleCrop>false</ScaleCrop>
  <LinksUpToDate>false</LinksUpToDate>
  <CharactersWithSpaces>2785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2022-01-16T10:46:00Z</dcterms:created>
  <dc:creator>（璇）</dc:creator>
  <cp:lastModifiedBy>淡定</cp:lastModifiedBy>
  <dcterms:modified xsi:type="dcterms:W3CDTF">2023-05-30T07:17:46Z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5FB439F82E6D4283BB8FC9FBB0299C43_13</vt:lpwstr>
  </property>
</Properties>
</file>