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ascii="方正小标宋简体" w:hAnsi="方正小标宋简体" w:eastAsia="方正小标宋简体" w:cs="方正小标宋简体"/>
          <w:sz w:val="43"/>
          <w:szCs w:val="43"/>
        </w:rPr>
      </w:pPr>
      <w:r>
        <w:rPr>
          <w:rStyle w:val="5"/>
          <w:rFonts w:ascii="方正小标宋简体" w:hAnsi="方正小标宋简体" w:eastAsia="方正小标宋简体" w:cs="方正小标宋简体"/>
          <w:sz w:val="43"/>
          <w:szCs w:val="43"/>
        </w:rPr>
        <w:t>济宁经济技术开发区行政审批服务局</w:t>
      </w:r>
    </w:p>
    <w:p>
      <w:pPr>
        <w:jc w:val="center"/>
        <w:rPr>
          <w:rFonts w:hint="default" w:ascii="Times New Roman" w:hAnsi="Times New Roman" w:eastAsia="方正仿宋简体" w:cs="Times New Roman"/>
          <w:b/>
          <w:bCs/>
          <w:sz w:val="32"/>
          <w:szCs w:val="32"/>
        </w:rPr>
      </w:pPr>
      <w:r>
        <w:rPr>
          <w:rStyle w:val="5"/>
          <w:rFonts w:hint="default" w:ascii="Times New Roman" w:hAnsi="Times New Roman" w:eastAsia="方正小标宋简体" w:cs="Times New Roman"/>
          <w:sz w:val="43"/>
          <w:szCs w:val="43"/>
        </w:rPr>
        <w:t>202</w:t>
      </w:r>
      <w:r>
        <w:rPr>
          <w:rStyle w:val="5"/>
          <w:rFonts w:hint="eastAsia" w:ascii="Times New Roman" w:hAnsi="Times New Roman" w:eastAsia="方正小标宋简体" w:cs="Times New Roman"/>
          <w:sz w:val="43"/>
          <w:szCs w:val="43"/>
          <w:lang w:val="en-US" w:eastAsia="zh-CN"/>
        </w:rPr>
        <w:t>2</w:t>
      </w:r>
      <w:r>
        <w:rPr>
          <w:rStyle w:val="5"/>
          <w:rFonts w:hint="eastAsia" w:ascii="方正小标宋简体" w:hAnsi="方正小标宋简体" w:eastAsia="方正小标宋简体" w:cs="方正小标宋简体"/>
          <w:sz w:val="43"/>
          <w:szCs w:val="43"/>
        </w:rPr>
        <w:t>年政府信息公开工作年度报告</w:t>
      </w:r>
    </w:p>
    <w:p>
      <w:pPr>
        <w:ind w:firstLine="643" w:firstLineChars="200"/>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报告根据《中华人民共和国政府信息公开条例》（以下简称条例）及省、市、区关于政府信息公开工作的有关规定编制而成，特向社会公布，接受社会监督。本报告包括总体情况、主动公开政府信息情况、收到和处理政府信息公开申请情况、政府信息公开行政复议和行政诉讼情况、存在的主要问题及改进情况、其他需要报告的事项六部分。本年度报告中所列数据的统计期限自202</w:t>
      </w: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年1月1日起至202</w:t>
      </w: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年12月31日止。如对本报告有任何疑问，请联系：济宁经济开发区行政审批服务局行政科，电子邮箱：jnjkqspj@ji.shandong.cn，联系电话：0537－6990914，邮编：272415。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202</w:t>
      </w:r>
      <w:r>
        <w:rPr>
          <w:rFonts w:hint="eastAsia" w:ascii="Times New Roman" w:hAnsi="Times New Roman" w:eastAsia="方正仿宋简体" w:cs="Times New Roman"/>
          <w:b/>
          <w:bCs/>
          <w:sz w:val="32"/>
          <w:szCs w:val="32"/>
          <w:highlight w:val="none"/>
          <w:lang w:val="en-US" w:eastAsia="zh-CN"/>
        </w:rPr>
        <w:t>2</w:t>
      </w:r>
      <w:r>
        <w:rPr>
          <w:rFonts w:hint="default" w:ascii="Times New Roman" w:hAnsi="Times New Roman" w:eastAsia="方正仿宋简体" w:cs="Times New Roman"/>
          <w:b/>
          <w:bCs/>
          <w:sz w:val="32"/>
          <w:szCs w:val="32"/>
          <w:highlight w:val="none"/>
        </w:rPr>
        <w:t>年，济宁经济开发区行政审批局认真贯彻落实《条例》和区管委会相关文件精神</w:t>
      </w:r>
      <w:r>
        <w:rPr>
          <w:rFonts w:hint="eastAsia" w:ascii="Times New Roman" w:hAnsi="Times New Roman" w:eastAsia="方正仿宋简体" w:cs="Times New Roman"/>
          <w:b/>
          <w:bCs/>
          <w:sz w:val="32"/>
          <w:szCs w:val="32"/>
          <w:highlight w:val="none"/>
          <w:lang w:eastAsia="zh-CN"/>
        </w:rPr>
        <w:t>，</w:t>
      </w:r>
      <w:r>
        <w:rPr>
          <w:rFonts w:hint="default" w:ascii="Times New Roman" w:hAnsi="Times New Roman" w:eastAsia="方正仿宋简体" w:cs="Times New Roman"/>
          <w:b/>
          <w:bCs/>
          <w:sz w:val="32"/>
          <w:szCs w:val="32"/>
          <w:highlight w:val="none"/>
        </w:rPr>
        <w:t>加强主动公开和解读回应工作，大力推进项目批准实施、“放管服”改革、营商环境评价、决策部署等信息公开，提升政府信息公开的质量和时效。202</w:t>
      </w:r>
      <w:r>
        <w:rPr>
          <w:rFonts w:hint="eastAsia" w:ascii="Times New Roman" w:hAnsi="Times New Roman" w:eastAsia="方正仿宋简体" w:cs="Times New Roman"/>
          <w:b/>
          <w:bCs/>
          <w:sz w:val="32"/>
          <w:szCs w:val="32"/>
          <w:highlight w:val="none"/>
          <w:lang w:val="en-US" w:eastAsia="zh-CN"/>
        </w:rPr>
        <w:t>2</w:t>
      </w:r>
      <w:r>
        <w:rPr>
          <w:rFonts w:hint="default" w:ascii="Times New Roman" w:hAnsi="Times New Roman" w:eastAsia="方正仿宋简体" w:cs="Times New Roman"/>
          <w:b/>
          <w:bCs/>
          <w:sz w:val="32"/>
          <w:szCs w:val="32"/>
          <w:highlight w:val="none"/>
        </w:rPr>
        <w:t>年，我局结合部门职能，重点工作推进会议、为民服务公告、行政许可事项办结结果等工作动态进行了公开。202</w:t>
      </w:r>
      <w:r>
        <w:rPr>
          <w:rFonts w:hint="eastAsia" w:ascii="Times New Roman" w:hAnsi="Times New Roman" w:eastAsia="方正仿宋简体" w:cs="Times New Roman"/>
          <w:b/>
          <w:bCs/>
          <w:sz w:val="32"/>
          <w:szCs w:val="32"/>
          <w:highlight w:val="none"/>
          <w:lang w:val="en-US" w:eastAsia="zh-CN"/>
        </w:rPr>
        <w:t>2</w:t>
      </w:r>
      <w:r>
        <w:rPr>
          <w:rFonts w:hint="default" w:ascii="Times New Roman" w:hAnsi="Times New Roman" w:eastAsia="方正仿宋简体" w:cs="Times New Roman"/>
          <w:b/>
          <w:bCs/>
          <w:sz w:val="32"/>
          <w:szCs w:val="32"/>
          <w:highlight w:val="none"/>
        </w:rPr>
        <w:t>年主动公开基础内容</w:t>
      </w:r>
      <w:r>
        <w:rPr>
          <w:rFonts w:hint="eastAsia" w:ascii="Times New Roman" w:hAnsi="Times New Roman" w:eastAsia="方正仿宋简体" w:cs="Times New Roman"/>
          <w:b/>
          <w:bCs/>
          <w:sz w:val="32"/>
          <w:szCs w:val="32"/>
          <w:highlight w:val="none"/>
          <w:lang w:val="en-US" w:eastAsia="zh-CN"/>
        </w:rPr>
        <w:t>81</w:t>
      </w:r>
      <w:r>
        <w:rPr>
          <w:rFonts w:hint="default" w:ascii="Times New Roman" w:hAnsi="Times New Roman" w:eastAsia="方正仿宋简体" w:cs="Times New Roman"/>
          <w:b/>
          <w:bCs/>
          <w:sz w:val="32"/>
          <w:szCs w:val="32"/>
          <w:highlight w:val="none"/>
        </w:rPr>
        <w:t>条</w:t>
      </w:r>
      <w:r>
        <w:rPr>
          <w:rFonts w:hint="eastAsia" w:ascii="Times New Roman" w:hAnsi="Times New Roman" w:eastAsia="方正仿宋简体" w:cs="Times New Roman"/>
          <w:b/>
          <w:bCs/>
          <w:sz w:val="32"/>
          <w:szCs w:val="32"/>
          <w:highlight w:val="none"/>
          <w:lang w:eastAsia="zh-CN"/>
        </w:rPr>
        <w:t>，</w:t>
      </w:r>
      <w:r>
        <w:rPr>
          <w:rFonts w:hint="default" w:ascii="Times New Roman" w:hAnsi="Times New Roman" w:eastAsia="方正仿宋简体" w:cs="Times New Roman"/>
          <w:b/>
          <w:bCs/>
          <w:sz w:val="32"/>
          <w:szCs w:val="32"/>
          <w:highlight w:val="none"/>
        </w:rPr>
        <w:t>工作动态、通知公告</w:t>
      </w:r>
      <w:r>
        <w:rPr>
          <w:rFonts w:hint="eastAsia" w:ascii="Times New Roman" w:hAnsi="Times New Roman" w:eastAsia="方正仿宋简体" w:cs="Times New Roman"/>
          <w:b/>
          <w:bCs/>
          <w:sz w:val="32"/>
          <w:szCs w:val="32"/>
          <w:highlight w:val="none"/>
          <w:lang w:val="en-US" w:eastAsia="zh-CN"/>
        </w:rPr>
        <w:t>34</w:t>
      </w:r>
      <w:r>
        <w:rPr>
          <w:rFonts w:hint="default" w:ascii="Times New Roman" w:hAnsi="Times New Roman" w:eastAsia="方正仿宋简体" w:cs="Times New Roman"/>
          <w:b/>
          <w:bCs/>
          <w:sz w:val="32"/>
          <w:szCs w:val="32"/>
          <w:highlight w:val="none"/>
        </w:rPr>
        <w:t>条，通过“济宁经开区政务服务”微信公众号发布信息</w:t>
      </w:r>
      <w:r>
        <w:rPr>
          <w:rFonts w:hint="eastAsia" w:ascii="Times New Roman" w:hAnsi="Times New Roman" w:eastAsia="方正仿宋简体" w:cs="Times New Roman"/>
          <w:b/>
          <w:bCs/>
          <w:sz w:val="32"/>
          <w:szCs w:val="32"/>
          <w:highlight w:val="none"/>
          <w:lang w:val="en-US" w:eastAsia="zh-CN"/>
        </w:rPr>
        <w:t>20</w:t>
      </w:r>
      <w:r>
        <w:rPr>
          <w:rFonts w:hint="default" w:ascii="Times New Roman" w:hAnsi="Times New Roman" w:eastAsia="方正仿宋简体" w:cs="Times New Roman"/>
          <w:b/>
          <w:bCs/>
          <w:sz w:val="32"/>
          <w:szCs w:val="32"/>
          <w:highlight w:val="none"/>
        </w:rPr>
        <w:t>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1.基础内容公开情况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通过济宁经济技术开发区门户网站信息公开栏目公开部门规范性文件</w:t>
      </w:r>
      <w:r>
        <w:rPr>
          <w:rFonts w:hint="eastAsia" w:ascii="Times New Roman" w:hAnsi="Times New Roman" w:eastAsia="方正仿宋简体" w:cs="Times New Roman"/>
          <w:b/>
          <w:bCs/>
          <w:sz w:val="32"/>
          <w:szCs w:val="32"/>
          <w:highlight w:val="none"/>
          <w:lang w:val="en-US" w:eastAsia="zh-CN"/>
        </w:rPr>
        <w:t>37</w:t>
      </w:r>
      <w:r>
        <w:rPr>
          <w:rFonts w:hint="default" w:ascii="Times New Roman" w:hAnsi="Times New Roman" w:eastAsia="方正仿宋简体" w:cs="Times New Roman"/>
          <w:b/>
          <w:bCs/>
          <w:sz w:val="32"/>
          <w:szCs w:val="32"/>
          <w:highlight w:val="none"/>
        </w:rPr>
        <w:t>份，政策文件</w:t>
      </w:r>
      <w:r>
        <w:rPr>
          <w:rFonts w:hint="eastAsia" w:ascii="Times New Roman" w:hAnsi="Times New Roman" w:eastAsia="方正仿宋简体" w:cs="Times New Roman"/>
          <w:b/>
          <w:bCs/>
          <w:sz w:val="32"/>
          <w:szCs w:val="32"/>
          <w:highlight w:val="none"/>
          <w:lang w:val="en-US" w:eastAsia="zh-CN"/>
        </w:rPr>
        <w:t>38</w:t>
      </w:r>
      <w:r>
        <w:rPr>
          <w:rFonts w:hint="default" w:ascii="Times New Roman" w:hAnsi="Times New Roman" w:eastAsia="方正仿宋简体" w:cs="Times New Roman"/>
          <w:b/>
          <w:bCs/>
          <w:sz w:val="32"/>
          <w:szCs w:val="32"/>
          <w:highlight w:val="none"/>
        </w:rPr>
        <w:t>件；重要政策措施解读文件</w:t>
      </w:r>
      <w:r>
        <w:rPr>
          <w:rFonts w:hint="eastAsia" w:ascii="Times New Roman" w:hAnsi="Times New Roman" w:eastAsia="方正仿宋简体" w:cs="Times New Roman"/>
          <w:b/>
          <w:bCs/>
          <w:sz w:val="32"/>
          <w:szCs w:val="32"/>
          <w:highlight w:val="none"/>
          <w:lang w:val="en-US" w:eastAsia="zh-CN"/>
        </w:rPr>
        <w:t>13</w:t>
      </w:r>
      <w:r>
        <w:rPr>
          <w:rFonts w:hint="default" w:ascii="Times New Roman" w:hAnsi="Times New Roman" w:eastAsia="方正仿宋简体" w:cs="Times New Roman"/>
          <w:b/>
          <w:bCs/>
          <w:sz w:val="32"/>
          <w:szCs w:val="32"/>
          <w:highlight w:val="none"/>
        </w:rPr>
        <w:t>份；工作动态</w:t>
      </w:r>
      <w:r>
        <w:rPr>
          <w:rFonts w:hint="eastAsia" w:ascii="Times New Roman" w:hAnsi="Times New Roman" w:eastAsia="方正仿宋简体" w:cs="Times New Roman"/>
          <w:b/>
          <w:bCs/>
          <w:sz w:val="32"/>
          <w:szCs w:val="32"/>
          <w:highlight w:val="none"/>
          <w:lang w:val="en-US" w:eastAsia="zh-CN"/>
        </w:rPr>
        <w:t>69</w:t>
      </w:r>
      <w:r>
        <w:rPr>
          <w:rFonts w:hint="default" w:ascii="Times New Roman" w:hAnsi="Times New Roman" w:eastAsia="方正仿宋简体" w:cs="Times New Roman"/>
          <w:b/>
          <w:bCs/>
          <w:sz w:val="32"/>
          <w:szCs w:val="32"/>
          <w:highlight w:val="none"/>
        </w:rPr>
        <w:t>条；通知公告</w:t>
      </w:r>
      <w:r>
        <w:rPr>
          <w:rFonts w:hint="eastAsia" w:ascii="Times New Roman" w:hAnsi="Times New Roman" w:eastAsia="方正仿宋简体" w:cs="Times New Roman"/>
          <w:b/>
          <w:bCs/>
          <w:sz w:val="32"/>
          <w:szCs w:val="32"/>
          <w:highlight w:val="none"/>
          <w:lang w:val="en-US" w:eastAsia="zh-CN"/>
        </w:rPr>
        <w:t>3</w:t>
      </w:r>
      <w:r>
        <w:rPr>
          <w:rFonts w:hint="default" w:ascii="Times New Roman" w:hAnsi="Times New Roman" w:eastAsia="方正仿宋简体" w:cs="Times New Roman"/>
          <w:b/>
          <w:bCs/>
          <w:sz w:val="32"/>
          <w:szCs w:val="32"/>
          <w:highlight w:val="none"/>
        </w:rPr>
        <w:t>条；图解</w:t>
      </w:r>
      <w:r>
        <w:rPr>
          <w:rFonts w:hint="eastAsia" w:ascii="Times New Roman" w:hAnsi="Times New Roman" w:eastAsia="方正仿宋简体" w:cs="Times New Roman"/>
          <w:b/>
          <w:bCs/>
          <w:sz w:val="32"/>
          <w:szCs w:val="32"/>
          <w:highlight w:val="none"/>
          <w:lang w:val="en-US" w:eastAsia="zh-CN"/>
        </w:rPr>
        <w:t>3</w:t>
      </w:r>
      <w:r>
        <w:rPr>
          <w:rFonts w:hint="default" w:ascii="Times New Roman" w:hAnsi="Times New Roman" w:eastAsia="方正仿宋简体" w:cs="Times New Roman"/>
          <w:b/>
          <w:bCs/>
          <w:sz w:val="32"/>
          <w:szCs w:val="32"/>
          <w:highlight w:val="none"/>
        </w:rPr>
        <w:t>条；按照规定公开了202</w:t>
      </w:r>
      <w:r>
        <w:rPr>
          <w:rFonts w:hint="eastAsia" w:ascii="Times New Roman" w:hAnsi="Times New Roman" w:eastAsia="方正仿宋简体" w:cs="Times New Roman"/>
          <w:b/>
          <w:bCs/>
          <w:sz w:val="32"/>
          <w:szCs w:val="32"/>
          <w:highlight w:val="none"/>
          <w:lang w:val="en-US" w:eastAsia="zh-CN"/>
        </w:rPr>
        <w:t>2</w:t>
      </w:r>
      <w:r>
        <w:rPr>
          <w:rFonts w:hint="default" w:ascii="Times New Roman" w:hAnsi="Times New Roman" w:eastAsia="方正仿宋简体" w:cs="Times New Roman"/>
          <w:b/>
          <w:bCs/>
          <w:sz w:val="32"/>
          <w:szCs w:val="32"/>
          <w:highlight w:val="none"/>
        </w:rPr>
        <w:t>年部门预决算。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2.业务领域信息公开情况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w:t>
      </w:r>
      <w:r>
        <w:rPr>
          <w:rFonts w:hint="eastAsia" w:ascii="Times New Roman" w:hAnsi="Times New Roman" w:eastAsia="方正仿宋简体" w:cs="Times New Roman"/>
          <w:b/>
          <w:bCs/>
          <w:sz w:val="32"/>
          <w:szCs w:val="32"/>
          <w:highlight w:val="none"/>
          <w:lang w:val="en-US" w:eastAsia="zh-CN"/>
        </w:rPr>
        <w:t>1</w:t>
      </w:r>
      <w:r>
        <w:rPr>
          <w:rFonts w:hint="default" w:ascii="Times New Roman" w:hAnsi="Times New Roman" w:eastAsia="方正仿宋简体" w:cs="Times New Roman"/>
          <w:b/>
          <w:bCs/>
          <w:sz w:val="32"/>
          <w:szCs w:val="32"/>
          <w:highlight w:val="none"/>
        </w:rPr>
        <w:t>）处理群众投诉情况。我局设置专职工作人员负责群众投诉受理工作，对上级转办的群众投诉以及受理的群众来电、来人反映的问题，严格按程序办理、按时回复，实实在在为群众解决困难和问题。一年来，收到各类投诉信息</w:t>
      </w:r>
      <w:r>
        <w:rPr>
          <w:rFonts w:hint="eastAsia" w:ascii="Times New Roman" w:hAnsi="Times New Roman" w:eastAsia="方正仿宋简体" w:cs="Times New Roman"/>
          <w:b/>
          <w:bCs/>
          <w:sz w:val="32"/>
          <w:szCs w:val="32"/>
          <w:highlight w:val="none"/>
          <w:lang w:val="en-US" w:eastAsia="zh-CN"/>
        </w:rPr>
        <w:t>62</w:t>
      </w:r>
      <w:r>
        <w:rPr>
          <w:rFonts w:hint="default" w:ascii="Times New Roman" w:hAnsi="Times New Roman" w:eastAsia="方正仿宋简体" w:cs="Times New Roman"/>
          <w:b/>
          <w:bCs/>
          <w:sz w:val="32"/>
          <w:szCs w:val="32"/>
          <w:highlight w:val="none"/>
        </w:rPr>
        <w:t>件，除</w:t>
      </w:r>
      <w:r>
        <w:rPr>
          <w:rFonts w:hint="eastAsia" w:ascii="Times New Roman" w:hAnsi="Times New Roman" w:eastAsia="方正仿宋简体" w:cs="Times New Roman"/>
          <w:b/>
          <w:bCs/>
          <w:sz w:val="32"/>
          <w:szCs w:val="32"/>
          <w:highlight w:val="none"/>
          <w:lang w:val="en-US" w:eastAsia="zh-CN"/>
        </w:rPr>
        <w:t>42</w:t>
      </w:r>
      <w:r>
        <w:rPr>
          <w:rFonts w:hint="default" w:ascii="Times New Roman" w:hAnsi="Times New Roman" w:eastAsia="方正仿宋简体" w:cs="Times New Roman"/>
          <w:b/>
          <w:bCs/>
          <w:sz w:val="32"/>
          <w:szCs w:val="32"/>
          <w:highlight w:val="none"/>
        </w:rPr>
        <w:t>件申请事项不属于我局职能范围不予受理外，其余</w:t>
      </w:r>
      <w:r>
        <w:rPr>
          <w:rFonts w:hint="eastAsia" w:ascii="Times New Roman" w:hAnsi="Times New Roman" w:eastAsia="方正仿宋简体" w:cs="Times New Roman"/>
          <w:b/>
          <w:bCs/>
          <w:sz w:val="32"/>
          <w:szCs w:val="32"/>
          <w:highlight w:val="none"/>
          <w:lang w:val="en-US" w:eastAsia="zh-CN"/>
        </w:rPr>
        <w:t>20</w:t>
      </w:r>
      <w:r>
        <w:rPr>
          <w:rFonts w:hint="default" w:ascii="Times New Roman" w:hAnsi="Times New Roman" w:eastAsia="方正仿宋简体" w:cs="Times New Roman"/>
          <w:b/>
          <w:bCs/>
          <w:sz w:val="32"/>
          <w:szCs w:val="32"/>
          <w:highlight w:val="none"/>
        </w:rPr>
        <w:t>件均认真办理答复。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highlight w:val="none"/>
        </w:rPr>
        <w:t>（</w:t>
      </w:r>
      <w:r>
        <w:rPr>
          <w:rFonts w:hint="eastAsia" w:ascii="Times New Roman" w:hAnsi="Times New Roman" w:eastAsia="方正仿宋简体" w:cs="Times New Roman"/>
          <w:b/>
          <w:bCs/>
          <w:sz w:val="32"/>
          <w:szCs w:val="32"/>
          <w:highlight w:val="none"/>
          <w:lang w:val="en-US" w:eastAsia="zh-CN"/>
        </w:rPr>
        <w:t>2</w:t>
      </w:r>
      <w:r>
        <w:rPr>
          <w:rFonts w:hint="default" w:ascii="Times New Roman" w:hAnsi="Times New Roman" w:eastAsia="方正仿宋简体" w:cs="Times New Roman"/>
          <w:b/>
          <w:bCs/>
          <w:sz w:val="32"/>
          <w:szCs w:val="32"/>
          <w:highlight w:val="none"/>
        </w:rPr>
        <w:t>）申请行政复议、提起行政诉讼情况。202</w:t>
      </w:r>
      <w:r>
        <w:rPr>
          <w:rFonts w:hint="eastAsia" w:ascii="Times New Roman" w:hAnsi="Times New Roman" w:eastAsia="方正仿宋简体" w:cs="Times New Roman"/>
          <w:b/>
          <w:bCs/>
          <w:sz w:val="32"/>
          <w:szCs w:val="32"/>
          <w:highlight w:val="none"/>
          <w:lang w:val="en-US" w:eastAsia="zh-CN"/>
        </w:rPr>
        <w:t>2</w:t>
      </w:r>
      <w:r>
        <w:rPr>
          <w:rFonts w:hint="default" w:ascii="Times New Roman" w:hAnsi="Times New Roman" w:eastAsia="方正仿宋简体" w:cs="Times New Roman"/>
          <w:b/>
          <w:bCs/>
          <w:sz w:val="32"/>
          <w:szCs w:val="32"/>
          <w:highlight w:val="none"/>
        </w:rPr>
        <w:t>年办理行政复议维持具体行政行为数</w:t>
      </w:r>
      <w:r>
        <w:rPr>
          <w:rFonts w:hint="eastAsia" w:ascii="Times New Roman" w:hAnsi="Times New Roman" w:eastAsia="方正仿宋简体" w:cs="Times New Roman"/>
          <w:b/>
          <w:bCs/>
          <w:sz w:val="32"/>
          <w:szCs w:val="32"/>
          <w:highlight w:val="none"/>
          <w:lang w:val="en-US" w:eastAsia="zh-CN"/>
        </w:rPr>
        <w:t>0</w:t>
      </w:r>
      <w:r>
        <w:rPr>
          <w:rFonts w:hint="default" w:ascii="Times New Roman" w:hAnsi="Times New Roman" w:eastAsia="方正仿宋简体" w:cs="Times New Roman"/>
          <w:b/>
          <w:bCs/>
          <w:sz w:val="32"/>
          <w:szCs w:val="32"/>
          <w:highlight w:val="none"/>
        </w:rPr>
        <w:t>件，结果纠正</w:t>
      </w:r>
      <w:r>
        <w:rPr>
          <w:rFonts w:hint="eastAsia" w:ascii="Times New Roman" w:hAnsi="Times New Roman" w:eastAsia="方正仿宋简体" w:cs="Times New Roman"/>
          <w:b/>
          <w:bCs/>
          <w:sz w:val="32"/>
          <w:szCs w:val="32"/>
          <w:highlight w:val="none"/>
          <w:lang w:val="en-US" w:eastAsia="zh-CN"/>
        </w:rPr>
        <w:t>0</w:t>
      </w:r>
      <w:r>
        <w:rPr>
          <w:rFonts w:hint="default" w:ascii="Times New Roman" w:hAnsi="Times New Roman" w:eastAsia="方正仿宋简体" w:cs="Times New Roman"/>
          <w:b/>
          <w:bCs/>
          <w:sz w:val="32"/>
          <w:szCs w:val="32"/>
          <w:highlight w:val="none"/>
        </w:rPr>
        <w:t>件；行政诉讼未经复议直接起诉结果维持</w:t>
      </w:r>
      <w:r>
        <w:rPr>
          <w:rFonts w:hint="eastAsia" w:ascii="Times New Roman" w:hAnsi="Times New Roman" w:eastAsia="方正仿宋简体" w:cs="Times New Roman"/>
          <w:b/>
          <w:bCs/>
          <w:sz w:val="32"/>
          <w:szCs w:val="32"/>
          <w:highlight w:val="none"/>
          <w:lang w:val="en-US" w:eastAsia="zh-CN"/>
        </w:rPr>
        <w:t>0</w:t>
      </w:r>
      <w:r>
        <w:rPr>
          <w:rFonts w:hint="default" w:ascii="Times New Roman" w:hAnsi="Times New Roman" w:eastAsia="方正仿宋简体" w:cs="Times New Roman"/>
          <w:b/>
          <w:bCs/>
          <w:sz w:val="32"/>
          <w:szCs w:val="32"/>
          <w:highlight w:val="none"/>
        </w:rPr>
        <w:t>件、结果纠正</w:t>
      </w:r>
      <w:r>
        <w:rPr>
          <w:rFonts w:hint="eastAsia" w:ascii="Times New Roman" w:hAnsi="Times New Roman" w:eastAsia="方正仿宋简体" w:cs="Times New Roman"/>
          <w:b/>
          <w:bCs/>
          <w:sz w:val="32"/>
          <w:szCs w:val="32"/>
          <w:highlight w:val="none"/>
          <w:lang w:val="en-US" w:eastAsia="zh-CN"/>
        </w:rPr>
        <w:t>0</w:t>
      </w:r>
      <w:r>
        <w:rPr>
          <w:rFonts w:hint="default" w:ascii="Times New Roman" w:hAnsi="Times New Roman" w:eastAsia="方正仿宋简体" w:cs="Times New Roman"/>
          <w:b/>
          <w:bCs/>
          <w:sz w:val="32"/>
          <w:szCs w:val="32"/>
          <w:highlight w:val="none"/>
        </w:rPr>
        <w:t>件、其他结果</w:t>
      </w:r>
      <w:r>
        <w:rPr>
          <w:rFonts w:hint="eastAsia" w:ascii="Times New Roman" w:hAnsi="Times New Roman" w:eastAsia="方正仿宋简体" w:cs="Times New Roman"/>
          <w:b/>
          <w:bCs/>
          <w:sz w:val="32"/>
          <w:szCs w:val="32"/>
          <w:highlight w:val="none"/>
          <w:lang w:val="en-US" w:eastAsia="zh-CN"/>
        </w:rPr>
        <w:t>0</w:t>
      </w:r>
      <w:r>
        <w:rPr>
          <w:rFonts w:hint="default" w:ascii="Times New Roman" w:hAnsi="Times New Roman" w:eastAsia="方正仿宋简体" w:cs="Times New Roman"/>
          <w:b/>
          <w:bCs/>
          <w:sz w:val="32"/>
          <w:szCs w:val="32"/>
          <w:highlight w:val="none"/>
        </w:rPr>
        <w:t>件、尚未审结</w:t>
      </w:r>
      <w:r>
        <w:rPr>
          <w:rFonts w:hint="eastAsia" w:ascii="Times New Roman" w:hAnsi="Times New Roman" w:eastAsia="方正仿宋简体" w:cs="Times New Roman"/>
          <w:b/>
          <w:bCs/>
          <w:sz w:val="32"/>
          <w:szCs w:val="32"/>
          <w:highlight w:val="none"/>
          <w:lang w:val="en-US" w:eastAsia="zh-CN"/>
        </w:rPr>
        <w:t>0</w:t>
      </w:r>
      <w:r>
        <w:rPr>
          <w:rFonts w:hint="default" w:ascii="Times New Roman" w:hAnsi="Times New Roman" w:eastAsia="方正仿宋简体" w:cs="Times New Roman"/>
          <w:b/>
          <w:bCs/>
          <w:sz w:val="32"/>
          <w:szCs w:val="32"/>
          <w:highlight w:val="none"/>
        </w:rPr>
        <w:t>件；行政诉讼复议后起诉结果维持</w:t>
      </w:r>
      <w:r>
        <w:rPr>
          <w:rFonts w:hint="eastAsia" w:ascii="Times New Roman" w:hAnsi="Times New Roman" w:eastAsia="方正仿宋简体" w:cs="Times New Roman"/>
          <w:b/>
          <w:bCs/>
          <w:sz w:val="32"/>
          <w:szCs w:val="32"/>
          <w:highlight w:val="none"/>
          <w:lang w:val="en-US" w:eastAsia="zh-CN"/>
        </w:rPr>
        <w:t>0</w:t>
      </w:r>
      <w:r>
        <w:rPr>
          <w:rFonts w:hint="default" w:ascii="Times New Roman" w:hAnsi="Times New Roman" w:eastAsia="方正仿宋简体" w:cs="Times New Roman"/>
          <w:b/>
          <w:bCs/>
          <w:sz w:val="32"/>
          <w:szCs w:val="32"/>
          <w:highlight w:val="none"/>
        </w:rPr>
        <w:t>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）做好重要政策措施解读工作。对公布的规范性文件《</w:t>
      </w:r>
      <w:r>
        <w:rPr>
          <w:rFonts w:hint="eastAsia" w:ascii="Times New Roman" w:hAnsi="Times New Roman" w:eastAsia="方正仿宋简体" w:cs="Times New Roman"/>
          <w:b/>
          <w:bCs/>
          <w:sz w:val="32"/>
          <w:szCs w:val="32"/>
          <w:lang w:eastAsia="zh-CN"/>
        </w:rPr>
        <w:t>济宁经济技术开发区全生命周期服务基层改革试点实施方案</w:t>
      </w:r>
      <w:r>
        <w:rPr>
          <w:rFonts w:hint="default" w:ascii="Times New Roman" w:hAnsi="Times New Roman" w:eastAsia="方正仿宋简体" w:cs="Times New Roman"/>
          <w:b/>
          <w:bCs/>
          <w:sz w:val="32"/>
          <w:szCs w:val="32"/>
        </w:rPr>
        <w:t>》进行了政策解读。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eastAsia="zh-CN"/>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2022年度未收到相关申请。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eastAsia="zh-CN"/>
        </w:rPr>
        <w:t>三</w:t>
      </w:r>
      <w:r>
        <w:rPr>
          <w:rFonts w:hint="default" w:ascii="Times New Roman" w:hAnsi="Times New Roman" w:eastAsia="方正仿宋简体" w:cs="Times New Roman"/>
          <w:b/>
          <w:bCs/>
          <w:sz w:val="32"/>
          <w:szCs w:val="32"/>
        </w:rPr>
        <w:t>）政府信息管理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经济开发区行政审批服务局不断完善政务公开工作机制，成立政务公开工作领导小组，指定专人负责政务公开工作，制定了政府信息发布的审批流程，健全了信息公开的审核制度，对拟公开的政府信息进行严格依法审查。在符合保密要求的前提下，依法公开本机关的政务信息，做好公开内容、公开时机、公开方式的研判，及时更新主动公开的基本目录。年内未发生信息发布失信、影响社会稳定等问题。</w:t>
      </w:r>
    </w:p>
    <w:p>
      <w:pPr>
        <w:ind w:firstLine="622" w:firstLineChars="200"/>
        <w:rPr>
          <w:rStyle w:val="5"/>
          <w:rFonts w:ascii="方正黑体简体" w:hAnsi="方正黑体简体" w:eastAsia="方正黑体简体" w:cs="方正黑体简体"/>
          <w:sz w:val="31"/>
          <w:szCs w:val="31"/>
        </w:rPr>
      </w:pPr>
      <w:r>
        <w:rPr>
          <w:rStyle w:val="5"/>
          <w:rFonts w:ascii="方正黑体简体" w:hAnsi="方正黑体简体" w:eastAsia="方正黑体简体" w:cs="方正黑体简体"/>
          <w:sz w:val="31"/>
          <w:szCs w:val="31"/>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FF0000"/>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FF0000"/>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Calibri" w:eastAsia="仿宋_GB2312" w:cs="Calibri"/>
                <w:color w:val="FF0000"/>
                <w:kern w:val="0"/>
                <w:szCs w:val="21"/>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FF0000"/>
                <w:kern w:val="0"/>
                <w:szCs w:val="21"/>
                <w:lang w:eastAsia="zh-CN"/>
              </w:rPr>
            </w:pPr>
            <w:r>
              <w:rPr>
                <w:rFonts w:hint="eastAsia" w:ascii="仿宋_GB2312" w:hAnsi="宋体" w:eastAsia="仿宋_GB2312" w:cs="宋体"/>
                <w:color w:val="auto"/>
                <w:kern w:val="0"/>
                <w:szCs w:val="21"/>
                <w:lang w:val="en-US" w:eastAsia="zh-CN"/>
              </w:rPr>
              <w:t>1</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6</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宋体" w:eastAsia="仿宋_GB2312" w:cs="宋体"/>
                <w:color w:val="auto"/>
                <w:kern w:val="0"/>
                <w:szCs w:val="21"/>
                <w:lang w:val="en-US" w:eastAsia="zh-CN"/>
              </w:rPr>
              <w:t>4223</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FF0000"/>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Calibri" w:eastAsia="仿宋_GB2312" w:cs="Calibri"/>
                <w:color w:val="FF0000"/>
                <w:kern w:val="0"/>
                <w:szCs w:val="21"/>
                <w:lang w:val="en-US"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hAnsi="宋体" w:eastAsia="仿宋_GB2312" w:cs="宋体"/>
                <w:color w:val="auto"/>
                <w:kern w:val="0"/>
                <w:szCs w:val="21"/>
                <w:lang w:val="en-US" w:eastAsia="zh-CN"/>
              </w:rPr>
              <w:t>0</w:t>
            </w:r>
          </w:p>
        </w:tc>
      </w:tr>
    </w:tbl>
    <w:p>
      <w:pPr>
        <w:ind w:firstLine="622" w:firstLineChars="200"/>
        <w:rPr>
          <w:rStyle w:val="5"/>
          <w:rFonts w:ascii="方正黑体简体" w:hAnsi="方正黑体简体" w:eastAsia="方正黑体简体" w:cs="方正黑体简体"/>
          <w:sz w:val="31"/>
          <w:szCs w:val="31"/>
        </w:rPr>
      </w:pPr>
    </w:p>
    <w:p>
      <w:pPr>
        <w:ind w:firstLine="622" w:firstLineChars="200"/>
        <w:rPr>
          <w:rStyle w:val="5"/>
          <w:rFonts w:ascii="方正黑体简体" w:hAnsi="方正黑体简体" w:eastAsia="方正黑体简体" w:cs="方正黑体简体"/>
          <w:sz w:val="31"/>
          <w:szCs w:val="31"/>
        </w:rPr>
      </w:pPr>
    </w:p>
    <w:p>
      <w:pPr>
        <w:ind w:firstLine="622" w:firstLineChars="200"/>
        <w:rPr>
          <w:rStyle w:val="5"/>
          <w:rFonts w:ascii="方正黑体简体" w:hAnsi="方正黑体简体" w:eastAsia="方正黑体简体" w:cs="方正黑体简体"/>
          <w:sz w:val="31"/>
          <w:szCs w:val="31"/>
        </w:rPr>
      </w:pPr>
      <w:r>
        <w:rPr>
          <w:rStyle w:val="5"/>
          <w:rFonts w:ascii="方正黑体简体" w:hAnsi="方正黑体简体" w:eastAsia="方正黑体简体" w:cs="方正黑体简体"/>
          <w:sz w:val="31"/>
          <w:szCs w:val="31"/>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747"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747" w:type="dxa"/>
            <w:vMerge w:val="continue"/>
            <w:noWrap w:val="0"/>
            <w:tcMar>
              <w:left w:w="108" w:type="dxa"/>
              <w:right w:w="108" w:type="dxa"/>
            </w:tcMar>
            <w:vAlign w:val="center"/>
          </w:tcPr>
          <w:p>
            <w:pPr>
              <w:jc w:val="center"/>
              <w:rPr>
                <w:rFonts w:ascii="黑体" w:hAnsi="黑体" w:eastAsia="黑体"/>
                <w:szCs w:val="21"/>
              </w:rPr>
            </w:pPr>
          </w:p>
        </w:tc>
        <w:tc>
          <w:tcPr>
            <w:tcW w:w="540" w:type="dxa"/>
            <w:gridSpan w:val="2"/>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noWrap w:val="0"/>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一、本年新收政府信息公开申请数量</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（二）部分公开（区分处理的，只计这一情形，不计其他情形）</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2.其他法律行政法规禁止公开</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4.保护第三方合法权益</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6.属于四类过程性信息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8.属于行政查询事项</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2.没有现成信息需要另行制作</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3.补正后申请内容仍不明确</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1.信访举报投诉类申请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5"/>
        <w:jc w:val="both"/>
        <w:textAlignment w:val="auto"/>
        <w:rPr>
          <w:rFonts w:ascii="Calibri" w:hAnsi="Calibri" w:cs="Calibri"/>
        </w:rPr>
      </w:pPr>
      <w:r>
        <w:rPr>
          <w:rStyle w:val="5"/>
          <w:rFonts w:ascii="方正黑体简体" w:hAnsi="方正黑体简体" w:eastAsia="方正黑体简体" w:cs="方正黑体简体"/>
          <w:sz w:val="31"/>
          <w:szCs w:val="31"/>
          <w:shd w:val="clear" w:fill="FFFFFF"/>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textAlignment w:val="auto"/>
        <w:rPr>
          <w:rFonts w:hint="default" w:ascii="Calibri" w:hAnsi="Calibri" w:cs="Calibri"/>
        </w:rPr>
      </w:pPr>
      <w:r>
        <w:rPr>
          <w:rStyle w:val="5"/>
          <w:rFonts w:hint="default" w:ascii="Times New Roman" w:hAnsi="Times New Roman" w:eastAsia="方正仿宋简体" w:cs="Times New Roman"/>
          <w:sz w:val="31"/>
          <w:szCs w:val="31"/>
        </w:rPr>
        <w:t>2022</w:t>
      </w:r>
      <w:r>
        <w:rPr>
          <w:rStyle w:val="5"/>
          <w:rFonts w:hint="eastAsia" w:ascii="方正仿宋简体" w:hAnsi="方正仿宋简体" w:eastAsia="方正仿宋简体" w:cs="方正仿宋简体"/>
          <w:sz w:val="31"/>
          <w:szCs w:val="31"/>
        </w:rPr>
        <w:t>年，</w:t>
      </w:r>
      <w:r>
        <w:rPr>
          <w:rStyle w:val="5"/>
          <w:rFonts w:hint="eastAsia" w:ascii="方正仿宋简体" w:hAnsi="方正仿宋简体" w:eastAsia="方正仿宋简体" w:cs="方正仿宋简体"/>
          <w:sz w:val="31"/>
          <w:szCs w:val="31"/>
          <w:lang w:eastAsia="zh-CN"/>
        </w:rPr>
        <w:t>济宁经济开发区</w:t>
      </w:r>
      <w:r>
        <w:rPr>
          <w:rStyle w:val="5"/>
          <w:rFonts w:hint="eastAsia" w:ascii="方正仿宋简体" w:hAnsi="方正仿宋简体" w:eastAsia="方正仿宋简体" w:cs="方正仿宋简体"/>
          <w:sz w:val="31"/>
          <w:szCs w:val="31"/>
        </w:rPr>
        <w:t>行政审批服务局信息公开工作取得了一定成效，但在政策、会议解读的多样</w:t>
      </w:r>
      <w:r>
        <w:rPr>
          <w:rStyle w:val="5"/>
          <w:rFonts w:hint="eastAsia" w:ascii="方正仿宋简体" w:hAnsi="方正仿宋简体" w:eastAsia="方正仿宋简体" w:cs="方正仿宋简体"/>
          <w:sz w:val="31"/>
          <w:szCs w:val="31"/>
          <w:lang w:eastAsia="zh-CN"/>
        </w:rPr>
        <w:t>性</w:t>
      </w:r>
      <w:r>
        <w:rPr>
          <w:rStyle w:val="5"/>
          <w:rFonts w:hint="eastAsia" w:ascii="方正仿宋简体" w:hAnsi="方正仿宋简体" w:eastAsia="方正仿宋简体" w:cs="方正仿宋简体"/>
          <w:sz w:val="31"/>
          <w:szCs w:val="31"/>
        </w:rPr>
        <w:t>上还有待提升，向上推送宣传材料较少。下一步将注重利用短视频、长图、新媒体等方式多渠道对政策文件和办公会议进行解读，打磨优秀公开经验，加强信息推送，争取打造出具有政务服务特色的政务公开新品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5"/>
        <w:jc w:val="both"/>
        <w:textAlignment w:val="auto"/>
        <w:rPr>
          <w:rFonts w:hint="default" w:ascii="Calibri" w:hAnsi="Calibri" w:cs="Calibri"/>
        </w:rPr>
      </w:pPr>
      <w:r>
        <w:rPr>
          <w:rStyle w:val="5"/>
          <w:rFonts w:hint="eastAsia" w:ascii="方正黑体简体" w:hAnsi="方正黑体简体" w:eastAsia="方正黑体简体" w:cs="方正黑体简体"/>
          <w:sz w:val="31"/>
          <w:szCs w:val="31"/>
          <w:shd w:val="clear" w:fill="FFFFFF"/>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（一）2022年</w:t>
      </w:r>
      <w:r>
        <w:rPr>
          <w:rFonts w:hint="default" w:ascii="Times New Roman" w:hAnsi="Times New Roman" w:eastAsia="方正仿宋简体" w:cs="Times New Roman"/>
          <w:b/>
          <w:bCs/>
          <w:sz w:val="32"/>
          <w:szCs w:val="32"/>
          <w:lang w:eastAsia="zh-CN"/>
        </w:rPr>
        <w:t>济宁经济开发区</w:t>
      </w:r>
      <w:r>
        <w:rPr>
          <w:rFonts w:hint="default" w:ascii="Times New Roman" w:hAnsi="Times New Roman" w:eastAsia="方正仿宋简体" w:cs="Times New Roman"/>
          <w:b/>
          <w:bCs/>
          <w:sz w:val="32"/>
          <w:szCs w:val="32"/>
        </w:rPr>
        <w:t>行政审批服务局依据《政府信息公开信息处理费管理办法》，未向公民、法人收取信息处理费用。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5"/>
          <w:rFonts w:ascii="方正仿宋简体" w:hAnsi="方正仿宋简体" w:eastAsia="方正仿宋简体" w:cs="方正仿宋简体"/>
          <w:b/>
          <w:sz w:val="31"/>
          <w:szCs w:val="31"/>
        </w:rPr>
      </w:pPr>
      <w:r>
        <w:rPr>
          <w:rFonts w:hint="default" w:ascii="Times New Roman" w:hAnsi="Times New Roman" w:eastAsia="方正仿宋简体" w:cs="Times New Roman"/>
          <w:b/>
          <w:bCs/>
          <w:sz w:val="32"/>
          <w:szCs w:val="32"/>
        </w:rPr>
        <w:t>（二）</w:t>
      </w:r>
      <w:r>
        <w:rPr>
          <w:rStyle w:val="5"/>
          <w:rFonts w:ascii="方正仿宋简体" w:hAnsi="方正仿宋简体" w:eastAsia="方正仿宋简体" w:cs="方正仿宋简体"/>
          <w:b/>
          <w:sz w:val="31"/>
          <w:szCs w:val="31"/>
        </w:rPr>
        <w:t>落实上级年度政务公开工作要点情况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2022年，</w:t>
      </w:r>
      <w:r>
        <w:rPr>
          <w:rFonts w:hint="default" w:ascii="Times New Roman" w:hAnsi="Times New Roman" w:eastAsia="方正仿宋简体" w:cs="Times New Roman"/>
          <w:b/>
          <w:bCs/>
          <w:sz w:val="32"/>
          <w:szCs w:val="32"/>
          <w:lang w:eastAsia="zh-CN"/>
        </w:rPr>
        <w:t>济宁经济开发</w:t>
      </w:r>
      <w:r>
        <w:rPr>
          <w:rFonts w:hint="default" w:ascii="Times New Roman" w:hAnsi="Times New Roman" w:eastAsia="方正仿宋简体" w:cs="Times New Roman"/>
          <w:b/>
          <w:bCs/>
          <w:sz w:val="32"/>
          <w:szCs w:val="32"/>
          <w:lang w:val="en-US" w:eastAsia="zh-CN"/>
        </w:rPr>
        <w:t>区行政审批服务局通过上门走访、公众号推送等方式，加强对深化“放管服”改革优化营商环境</w:t>
      </w:r>
      <w:r>
        <w:rPr>
          <w:rFonts w:hint="eastAsia" w:ascii="Times New Roman" w:hAnsi="Times New Roman" w:eastAsia="方正仿宋简体" w:cs="Times New Roman"/>
          <w:b/>
          <w:bCs/>
          <w:sz w:val="32"/>
          <w:szCs w:val="32"/>
          <w:lang w:val="en-US" w:eastAsia="zh-CN"/>
        </w:rPr>
        <w:t>等方面</w:t>
      </w:r>
      <w:r>
        <w:rPr>
          <w:rFonts w:hint="default" w:ascii="Times New Roman" w:hAnsi="Times New Roman" w:eastAsia="方正仿宋简体" w:cs="Times New Roman"/>
          <w:b/>
          <w:bCs/>
          <w:sz w:val="32"/>
          <w:szCs w:val="32"/>
          <w:lang w:val="en-US" w:eastAsia="zh-CN"/>
        </w:rPr>
        <w:t>的政策宣传和解读。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（三）2022年</w:t>
      </w:r>
      <w:r>
        <w:rPr>
          <w:rFonts w:hint="default" w:ascii="Times New Roman" w:hAnsi="Times New Roman" w:eastAsia="方正仿宋简体" w:cs="Times New Roman"/>
          <w:b/>
          <w:bCs/>
          <w:sz w:val="32"/>
          <w:szCs w:val="32"/>
          <w:lang w:eastAsia="zh-CN"/>
        </w:rPr>
        <w:t>济宁经济开发</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行政审批服务局</w:t>
      </w:r>
      <w:r>
        <w:rPr>
          <w:rFonts w:hint="eastAsia" w:ascii="Times New Roman" w:hAnsi="Times New Roman" w:eastAsia="方正仿宋简体" w:cs="Times New Roman"/>
          <w:b/>
          <w:bCs/>
          <w:sz w:val="32"/>
          <w:szCs w:val="32"/>
          <w:lang w:eastAsia="zh-CN"/>
        </w:rPr>
        <w:t>未</w:t>
      </w:r>
      <w:r>
        <w:rPr>
          <w:rFonts w:hint="default" w:ascii="Times New Roman" w:hAnsi="Times New Roman" w:eastAsia="方正仿宋简体" w:cs="Times New Roman"/>
          <w:b/>
          <w:bCs/>
          <w:sz w:val="32"/>
          <w:szCs w:val="32"/>
        </w:rPr>
        <w:t>承办</w:t>
      </w:r>
      <w:r>
        <w:rPr>
          <w:rFonts w:hint="eastAsia" w:ascii="Times New Roman" w:hAnsi="Times New Roman" w:eastAsia="方正仿宋简体" w:cs="Times New Roman"/>
          <w:b/>
          <w:bCs/>
          <w:sz w:val="32"/>
          <w:szCs w:val="32"/>
          <w:lang w:eastAsia="zh-CN"/>
        </w:rPr>
        <w:t>区</w:t>
      </w:r>
      <w:r>
        <w:rPr>
          <w:rFonts w:hint="default" w:ascii="Times New Roman" w:hAnsi="Times New Roman" w:eastAsia="方正仿宋简体" w:cs="Times New Roman"/>
          <w:b/>
          <w:bCs/>
          <w:sz w:val="32"/>
          <w:szCs w:val="32"/>
        </w:rPr>
        <w:t>级人大代表建议、政协提案</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5"/>
          <w:rFonts w:ascii="方正仿宋简体" w:hAnsi="方正仿宋简体" w:eastAsia="方正仿宋简体" w:cs="方正仿宋简体"/>
          <w:sz w:val="31"/>
          <w:szCs w:val="31"/>
        </w:rPr>
      </w:pPr>
      <w:r>
        <w:rPr>
          <w:rFonts w:hint="eastAsia" w:ascii="Times New Roman" w:hAnsi="Times New Roman" w:eastAsia="方正仿宋简体" w:cs="Times New Roman"/>
          <w:b/>
          <w:bCs/>
          <w:sz w:val="32"/>
          <w:szCs w:val="32"/>
          <w:lang w:eastAsia="zh-CN"/>
        </w:rPr>
        <w:t>（四）</w:t>
      </w:r>
      <w:r>
        <w:rPr>
          <w:rStyle w:val="5"/>
          <w:rFonts w:ascii="方正仿宋简体" w:hAnsi="方正仿宋简体" w:eastAsia="方正仿宋简体" w:cs="方正仿宋简体"/>
          <w:sz w:val="31"/>
          <w:szCs w:val="31"/>
        </w:rPr>
        <w:t>本行政机关年度政务公开工作创新情况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ascii="Times New Roman" w:hAnsi="Times New Roman" w:eastAsia="方正仿宋简体"/>
          <w:b/>
          <w:sz w:val="32"/>
          <w:szCs w:val="32"/>
        </w:rPr>
        <w:t>把“经心服务”品牌的服务内容、服务方式和常见事项的业务咨询电话、免费帮办代办电话，通过区官网、微信公众号发布公告，在公共场所电子大屏、企业家微信群、各镇各村微信群广泛宣传，结合“干部助企攀登”、民意“5”来听等活动向企业和群众直接介绍，收到了良好效果。</w:t>
      </w:r>
    </w:p>
    <w:p>
      <w:pPr>
        <w:ind w:firstLine="622" w:firstLineChars="200"/>
        <w:rPr>
          <w:rStyle w:val="5"/>
          <w:rFonts w:hint="default" w:ascii="方正黑体简体" w:hAnsi="方正黑体简体" w:eastAsia="方正黑体简体" w:cs="方正黑体简体"/>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ZDc3NThkMGFmYTgwNzg2ZjExZGUwYjJhM2RlMmQifQ=="/>
  </w:docVars>
  <w:rsids>
    <w:rsidRoot w:val="4EBF3E44"/>
    <w:rsid w:val="084A1910"/>
    <w:rsid w:val="0BAA50B0"/>
    <w:rsid w:val="175400B6"/>
    <w:rsid w:val="1A8E37CB"/>
    <w:rsid w:val="335C4122"/>
    <w:rsid w:val="42075BA1"/>
    <w:rsid w:val="42EF2FA2"/>
    <w:rsid w:val="4E964AF5"/>
    <w:rsid w:val="4EBF3E44"/>
    <w:rsid w:val="529671F9"/>
    <w:rsid w:val="57C143D7"/>
    <w:rsid w:val="57FA37AC"/>
    <w:rsid w:val="5E587A58"/>
    <w:rsid w:val="63F600C9"/>
    <w:rsid w:val="6E58315D"/>
    <w:rsid w:val="7370719A"/>
    <w:rsid w:val="737E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2463</Words>
  <Characters>2576</Characters>
  <Lines>0</Lines>
  <Paragraphs>0</Paragraphs>
  <TotalTime>35</TotalTime>
  <ScaleCrop>false</ScaleCrop>
  <LinksUpToDate>false</LinksUpToDate>
  <CharactersWithSpaces>2576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2023-01-18T07:27:00Z</dcterms:created>
  <dc:creator>Achoo</dc:creator>
  <cp:lastModifiedBy>石李威彦</cp:lastModifiedBy>
  <dcterms:modified xsi:type="dcterms:W3CDTF">2023-02-08T07:40:15Z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291AEBB162EB406B827822F200F52413</vt:lpwstr>
  </property>
</Properties>
</file>