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济宁经济开发区2021年“三公”经费决算情况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一般公共预算财政拨款“三公”经费支出决算表</w:t>
      </w:r>
    </w:p>
    <w:p>
      <w:pPr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 xml:space="preserve">                                   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kern w:val="0"/>
          <w:szCs w:val="21"/>
        </w:rPr>
        <w:t>金额单位：万元</w:t>
      </w:r>
    </w:p>
    <w:tbl>
      <w:tblPr>
        <w:tblStyle w:val="3"/>
        <w:tblpPr w:leftFromText="180" w:rightFromText="180" w:vertAnchor="text" w:horzAnchor="page" w:tblpXSpec="center" w:tblpY="336"/>
        <w:tblOverlap w:val="never"/>
        <w:tblW w:w="79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265"/>
        <w:gridCol w:w="1110"/>
        <w:gridCol w:w="1059"/>
        <w:gridCol w:w="1112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951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84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3281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56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184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56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4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spacing w:line="580" w:lineRule="exact"/>
        <w:ind w:firstLine="6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（一）“三公”经费支出决算总体情况</w:t>
      </w:r>
    </w:p>
    <w:p>
      <w:pPr>
        <w:spacing w:line="580" w:lineRule="exact"/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一般公共预算财政拨款“三公”经费支出范围包括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经开区管委会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及其所属预算单位，共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个预算单位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年度一般公共预算财政拨款“三公”经费决算数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万元，完成年初预算的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其中：因公出国（境）费0万元，完成年初预算的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公务用车购置及运行</w:t>
      </w:r>
      <w:r>
        <w:rPr>
          <w:rFonts w:hint="eastAsia" w:ascii="仿宋" w:hAnsi="仿宋" w:eastAsia="仿宋" w:cs="仿宋"/>
          <w:sz w:val="32"/>
          <w:szCs w:val="32"/>
        </w:rPr>
        <w:t>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 w:cs="仿宋"/>
          <w:sz w:val="32"/>
          <w:szCs w:val="32"/>
        </w:rPr>
        <w:t>万元，完成年初预算的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100%；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完成年初预算的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100%。</w:t>
      </w:r>
    </w:p>
    <w:p>
      <w:pPr>
        <w:spacing w:line="580" w:lineRule="exact"/>
        <w:ind w:firstLine="592" w:firstLineChars="18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我区严格按照年初预算及各项规定列支“三公”经费，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年“三公”经费决算与年初预算数持平。</w:t>
      </w:r>
    </w:p>
    <w:p>
      <w:pPr>
        <w:spacing w:line="58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“三公”经费支出相关情况说明</w:t>
      </w:r>
    </w:p>
    <w:p>
      <w:pPr>
        <w:spacing w:line="58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因公出国（境）费指单位工作人员公务出国（境）的国际旅费、国外城市间交通费、住宿费、伙食费、培训费、公杂费等支出。20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年无因公出国（境）安排。</w:t>
      </w:r>
    </w:p>
    <w:p>
      <w:pPr>
        <w:spacing w:line="580" w:lineRule="exact"/>
        <w:ind w:firstLine="588" w:firstLineChars="18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公务用车购置及运行维护费指单位公务用车购置费（含车辆购置税）及按规定保留的公务用车燃料费、维修费、过路过桥费、保险费等支出。其中：公务用车购置费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万元。公务用车运行维护费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 w:cs="仿宋"/>
          <w:sz w:val="32"/>
          <w:szCs w:val="32"/>
        </w:rPr>
        <w:t>万元。主要用于维修费、加油费、保险费。20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年党政办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、公安分局、监察局</w:t>
      </w:r>
      <w:r>
        <w:rPr>
          <w:rFonts w:hint="eastAsia" w:ascii="仿宋" w:hAnsi="仿宋" w:eastAsia="仿宋" w:cs="仿宋"/>
          <w:sz w:val="32"/>
          <w:szCs w:val="32"/>
        </w:rPr>
        <w:t>等单位财政拨款开支运行维护费的公务用车保有量为39辆。</w:t>
      </w:r>
    </w:p>
    <w:p>
      <w:pPr>
        <w:spacing w:line="580" w:lineRule="exact"/>
        <w:ind w:firstLine="60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公务接待费指单位按规定开支的各类公务接待（含外宾接待）支出。20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年公务接待全部为国内公务接待，共计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417</w:t>
      </w:r>
      <w:r>
        <w:rPr>
          <w:rFonts w:hint="eastAsia" w:ascii="仿宋" w:hAnsi="仿宋" w:eastAsia="仿宋" w:cs="仿宋"/>
          <w:sz w:val="32"/>
          <w:szCs w:val="32"/>
        </w:rPr>
        <w:t>人次。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WQwNzkzYzkwN2FhZTlhOWY3YzUyZjZlNjE2MzUifQ=="/>
  </w:docVars>
  <w:rsids>
    <w:rsidRoot w:val="3B5D5BF2"/>
    <w:rsid w:val="076B4BB3"/>
    <w:rsid w:val="0A6109A8"/>
    <w:rsid w:val="15E624E8"/>
    <w:rsid w:val="2C5E0AEE"/>
    <w:rsid w:val="379F5919"/>
    <w:rsid w:val="3B5D5BF2"/>
    <w:rsid w:val="451F2C5D"/>
    <w:rsid w:val="58E447A5"/>
    <w:rsid w:val="764F1D4C"/>
    <w:rsid w:val="7E71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665</Characters>
  <Lines>0</Lines>
  <Paragraphs>0</Paragraphs>
  <TotalTime>43</TotalTime>
  <ScaleCrop>false</ScaleCrop>
  <LinksUpToDate>false</LinksUpToDate>
  <CharactersWithSpaces>731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2021-05-26T00:58:00Z</dcterms:created>
  <dc:creator>Windsheep</dc:creator>
  <cp:lastModifiedBy>素年锦时</cp:lastModifiedBy>
  <dcterms:modified xsi:type="dcterms:W3CDTF">2023-03-22T02:48:49Z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7EE76139B9204945B154C77C9D27E5BE</vt:lpwstr>
  </property>
</Properties>
</file>