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5" w:rightChars="-50"/>
        <w:jc w:val="center"/>
        <w:textAlignment w:val="auto"/>
        <w:rPr>
          <w:rFonts w:hint="default" w:ascii="Times New Roman" w:hAnsi="Times New Roman" w:eastAsia="方正小标宋简体" w:cs="Times New Roman"/>
          <w:b/>
          <w:bCs w:val="0"/>
          <w:color w:val="000000"/>
          <w:sz w:val="44"/>
          <w:szCs w:val="44"/>
        </w:rPr>
      </w:pPr>
      <w:r>
        <w:rPr>
          <w:rFonts w:hint="default" w:ascii="Times New Roman" w:hAnsi="Times New Roman" w:eastAsia="方正小标宋简体" w:cs="Times New Roman"/>
          <w:b/>
          <w:bCs w:val="0"/>
          <w:color w:val="000000"/>
          <w:sz w:val="44"/>
          <w:szCs w:val="44"/>
          <w:lang w:val="en-US" w:eastAsia="zh-CN"/>
        </w:rPr>
        <w:t>济宁经济技术开发区应急管理中心</w:t>
      </w:r>
      <w:r>
        <w:rPr>
          <w:rFonts w:hint="default" w:ascii="Times New Roman" w:hAnsi="Times New Roman" w:eastAsia="方正小标宋简体" w:cs="Times New Roman"/>
          <w:b/>
          <w:bCs w:val="0"/>
          <w:color w:val="000000"/>
          <w:sz w:val="44"/>
          <w:szCs w:val="44"/>
        </w:rPr>
        <w:t>202</w:t>
      </w:r>
      <w:r>
        <w:rPr>
          <w:rFonts w:hint="eastAsia" w:ascii="Times New Roman" w:hAnsi="Times New Roman" w:eastAsia="方正小标宋简体" w:cs="Times New Roman"/>
          <w:b/>
          <w:bCs w:val="0"/>
          <w:color w:val="000000"/>
          <w:sz w:val="44"/>
          <w:szCs w:val="44"/>
          <w:lang w:val="en-US" w:eastAsia="zh-CN"/>
        </w:rPr>
        <w:t>2</w:t>
      </w:r>
      <w:r>
        <w:rPr>
          <w:rFonts w:hint="default" w:ascii="Times New Roman" w:hAnsi="Times New Roman" w:eastAsia="方正小标宋简体" w:cs="Times New Roman"/>
          <w:b/>
          <w:bCs w:val="0"/>
          <w:color w:val="000000"/>
          <w:sz w:val="44"/>
          <w:szCs w:val="44"/>
        </w:rPr>
        <w:t>年政府信息公开工作年度报告</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本报告由</w:t>
      </w:r>
      <w:r>
        <w:rPr>
          <w:rFonts w:hint="default" w:ascii="Times New Roman" w:hAnsi="Times New Roman" w:eastAsia="方正仿宋简体" w:cs="Times New Roman"/>
          <w:b/>
          <w:bCs w:val="0"/>
          <w:color w:val="000000"/>
          <w:sz w:val="32"/>
          <w:szCs w:val="32"/>
          <w:lang w:val="en-US" w:eastAsia="zh-CN"/>
        </w:rPr>
        <w:t>济宁经济技术开发区应急管理中心</w:t>
      </w:r>
      <w:r>
        <w:rPr>
          <w:rFonts w:hint="default" w:ascii="Times New Roman" w:hAnsi="Times New Roman" w:eastAsia="方正仿宋简体" w:cs="Times New Roman"/>
          <w:b/>
          <w:bCs w:val="0"/>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eastAsia" w:ascii="Times New Roman" w:hAnsi="Times New Roman" w:eastAsia="方正仿宋简体" w:cs="Times New Roman"/>
          <w:b/>
          <w:bCs w:val="0"/>
          <w:color w:val="00000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本报告内容包括总体情况、主动公开政府信息情况、收到和处理政府信息公开申请情况、政府信息公开行政复议和行政诉讼情况、存在的主要问题及改进情况、其他需要报告的事项等六部门内容。</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eastAsia="zh-CN"/>
        </w:rPr>
      </w:pPr>
      <w:r>
        <w:rPr>
          <w:rFonts w:hint="default" w:ascii="Times New Roman" w:hAnsi="Times New Roman" w:eastAsia="方正仿宋简体" w:cs="Times New Roman"/>
          <w:b/>
          <w:bCs w:val="0"/>
          <w:color w:val="000000"/>
          <w:sz w:val="32"/>
          <w:szCs w:val="32"/>
        </w:rPr>
        <w:t>本报告</w:t>
      </w:r>
      <w:r>
        <w:rPr>
          <w:rFonts w:hint="eastAsia" w:ascii="Times New Roman" w:hAnsi="Times New Roman" w:eastAsia="方正仿宋简体" w:cs="Times New Roman"/>
          <w:b/>
          <w:bCs w:val="0"/>
          <w:color w:val="000000"/>
          <w:sz w:val="32"/>
          <w:szCs w:val="32"/>
          <w:lang w:val="en-US" w:eastAsia="zh-CN"/>
        </w:rPr>
        <w:t>所列数据的统计期限自2022年1月1日起至2022年12月31日止。本报告</w:t>
      </w:r>
      <w:r>
        <w:rPr>
          <w:rFonts w:hint="default" w:ascii="Times New Roman" w:hAnsi="Times New Roman" w:eastAsia="方正仿宋简体" w:cs="Times New Roman"/>
          <w:b/>
          <w:bCs w:val="0"/>
          <w:color w:val="000000"/>
          <w:sz w:val="32"/>
          <w:szCs w:val="32"/>
        </w:rPr>
        <w:t>电子版可在“中国·济宁”政府门户网站（具体网址）查阅或下载。如对本报告有疑问，请与</w:t>
      </w:r>
      <w:r>
        <w:rPr>
          <w:rFonts w:hint="default" w:ascii="Times New Roman" w:hAnsi="Times New Roman" w:eastAsia="方正仿宋简体" w:cs="Times New Roman"/>
          <w:b/>
          <w:bCs w:val="0"/>
          <w:color w:val="000000"/>
          <w:sz w:val="32"/>
          <w:szCs w:val="32"/>
          <w:lang w:val="en-US" w:eastAsia="zh-CN"/>
        </w:rPr>
        <w:t>济宁经济技术开发区应急管理中心</w:t>
      </w:r>
      <w:r>
        <w:rPr>
          <w:rFonts w:hint="default" w:ascii="Times New Roman" w:hAnsi="Times New Roman" w:eastAsia="方正仿宋简体" w:cs="Times New Roman"/>
          <w:b/>
          <w:bCs w:val="0"/>
          <w:color w:val="000000"/>
          <w:sz w:val="32"/>
          <w:szCs w:val="32"/>
        </w:rPr>
        <w:t>联系（</w:t>
      </w:r>
      <w:r>
        <w:rPr>
          <w:rFonts w:hint="default" w:ascii="Times New Roman" w:hAnsi="Times New Roman" w:eastAsia="方正仿宋简体" w:cs="Times New Roman"/>
          <w:b/>
          <w:bCs w:val="0"/>
          <w:color w:val="000000"/>
          <w:sz w:val="32"/>
          <w:szCs w:val="32"/>
          <w:highlight w:val="none"/>
        </w:rPr>
        <w:t>地址：</w:t>
      </w:r>
      <w:r>
        <w:rPr>
          <w:rFonts w:hint="default" w:ascii="Times New Roman" w:hAnsi="Times New Roman" w:eastAsia="方正仿宋简体" w:cs="Times New Roman"/>
          <w:b/>
          <w:bCs w:val="0"/>
          <w:color w:val="000000"/>
          <w:sz w:val="32"/>
          <w:szCs w:val="32"/>
          <w:highlight w:val="none"/>
          <w:lang w:val="en-US" w:eastAsia="zh-CN"/>
        </w:rPr>
        <w:t>济宁市经济技术开发区疃里镇319省道应急管理中心</w:t>
      </w:r>
      <w:r>
        <w:rPr>
          <w:rFonts w:hint="default" w:ascii="Times New Roman" w:hAnsi="Times New Roman" w:eastAsia="方正仿宋简体" w:cs="Times New Roman"/>
          <w:b/>
          <w:bCs w:val="0"/>
          <w:color w:val="000000"/>
          <w:sz w:val="32"/>
          <w:szCs w:val="32"/>
        </w:rPr>
        <w:t>，联系电话：0537-</w:t>
      </w:r>
      <w:r>
        <w:rPr>
          <w:rFonts w:hint="default" w:ascii="Times New Roman" w:hAnsi="Times New Roman" w:eastAsia="方正仿宋简体" w:cs="Times New Roman"/>
          <w:b/>
          <w:bCs w:val="0"/>
          <w:color w:val="000000"/>
          <w:sz w:val="32"/>
          <w:szCs w:val="32"/>
          <w:lang w:val="en-US" w:eastAsia="zh-CN"/>
        </w:rPr>
        <w:t>6981179</w:t>
      </w:r>
      <w:r>
        <w:rPr>
          <w:rFonts w:hint="default" w:ascii="Times New Roman" w:hAnsi="Times New Roman" w:eastAsia="方正仿宋简体" w:cs="Times New Roman"/>
          <w:b/>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根据《中华人民共和国政府信息公开条例》，特向社会公布202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度济宁市经济技术开发区应急管理中心政府信息公开工作年度报告。本报告主要包括主动公开情况、收到和处理政府信息公开申请情况、政府信息管理情况、平台建设情况、监督保障情况等组成。本报告中所列数据的统计自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年1月1日起至202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年12月31日止。</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（一）主动公开情况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highlight w:val="none"/>
          <w:lang w:val="en-US" w:eastAsia="zh-CN"/>
        </w:rPr>
      </w:pPr>
      <w:r>
        <w:rPr>
          <w:rFonts w:hint="default" w:ascii="Times New Roman" w:hAnsi="Times New Roman" w:eastAsia="方正仿宋简体" w:cs="Times New Roman"/>
          <w:b/>
          <w:bCs w:val="0"/>
          <w:color w:val="000000"/>
          <w:sz w:val="32"/>
          <w:szCs w:val="32"/>
          <w:lang w:val="en-US" w:eastAsia="zh-CN"/>
        </w:rPr>
        <w:t>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年我中心在上级部门的领导下，深入贯彻落实《条例》，坚持以“公开为常态，不公开为例外”的原则，大力推进安全生产信息公开工作。202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年1月1日－202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年12月31日以来</w:t>
      </w:r>
      <w:r>
        <w:rPr>
          <w:rFonts w:hint="default" w:ascii="Times New Roman" w:hAnsi="Times New Roman" w:eastAsia="方正仿宋简体" w:cs="Times New Roman"/>
          <w:b/>
          <w:bCs w:val="0"/>
          <w:color w:val="000000"/>
          <w:sz w:val="32"/>
          <w:szCs w:val="32"/>
          <w:highlight w:val="none"/>
          <w:lang w:val="en-US" w:eastAsia="zh-CN"/>
        </w:rPr>
        <w:t>，济宁经济技术开发区应急管理中心共发布各类信息</w:t>
      </w:r>
      <w:r>
        <w:rPr>
          <w:rFonts w:hint="eastAsia" w:ascii="Times New Roman" w:hAnsi="Times New Roman" w:eastAsia="方正仿宋简体" w:cs="Times New Roman"/>
          <w:b/>
          <w:bCs w:val="0"/>
          <w:color w:val="000000"/>
          <w:sz w:val="32"/>
          <w:szCs w:val="32"/>
          <w:highlight w:val="none"/>
          <w:lang w:val="en-US" w:eastAsia="zh-CN"/>
        </w:rPr>
        <w:t>523</w:t>
      </w:r>
      <w:r>
        <w:rPr>
          <w:rFonts w:hint="default" w:ascii="Times New Roman" w:hAnsi="Times New Roman" w:eastAsia="方正仿宋简体" w:cs="Times New Roman"/>
          <w:b/>
          <w:bCs w:val="0"/>
          <w:color w:val="000000"/>
          <w:sz w:val="32"/>
          <w:szCs w:val="32"/>
          <w:highlight w:val="none"/>
          <w:lang w:val="en-US" w:eastAsia="zh-CN"/>
        </w:rPr>
        <w:t>条。其中，通过政府门户网站部门动态专栏主动公开信息</w:t>
      </w:r>
      <w:r>
        <w:rPr>
          <w:rFonts w:hint="eastAsia" w:ascii="Times New Roman" w:hAnsi="Times New Roman" w:eastAsia="方正仿宋简体" w:cs="Times New Roman"/>
          <w:b/>
          <w:bCs w:val="0"/>
          <w:color w:val="000000"/>
          <w:sz w:val="32"/>
          <w:szCs w:val="32"/>
          <w:highlight w:val="none"/>
          <w:lang w:val="en-US" w:eastAsia="zh-CN"/>
        </w:rPr>
        <w:t>49</w:t>
      </w:r>
      <w:r>
        <w:rPr>
          <w:rFonts w:hint="default" w:ascii="Times New Roman" w:hAnsi="Times New Roman" w:eastAsia="方正仿宋简体" w:cs="Times New Roman"/>
          <w:b/>
          <w:bCs w:val="0"/>
          <w:color w:val="000000"/>
          <w:sz w:val="32"/>
          <w:szCs w:val="32"/>
          <w:highlight w:val="none"/>
          <w:lang w:val="en-US" w:eastAsia="zh-CN"/>
        </w:rPr>
        <w:t>条，其中包括政务公开信息</w:t>
      </w:r>
      <w:r>
        <w:rPr>
          <w:rFonts w:hint="eastAsia" w:ascii="Times New Roman" w:hAnsi="Times New Roman" w:eastAsia="方正仿宋简体" w:cs="Times New Roman"/>
          <w:b/>
          <w:bCs w:val="0"/>
          <w:color w:val="000000"/>
          <w:sz w:val="32"/>
          <w:szCs w:val="32"/>
          <w:highlight w:val="none"/>
          <w:lang w:val="en-US" w:eastAsia="zh-CN"/>
        </w:rPr>
        <w:t>40</w:t>
      </w:r>
      <w:r>
        <w:rPr>
          <w:rFonts w:hint="default" w:ascii="Times New Roman" w:hAnsi="Times New Roman" w:eastAsia="方正仿宋简体" w:cs="Times New Roman"/>
          <w:b/>
          <w:bCs w:val="0"/>
          <w:color w:val="000000"/>
          <w:sz w:val="32"/>
          <w:szCs w:val="32"/>
          <w:highlight w:val="none"/>
          <w:lang w:val="en-US" w:eastAsia="zh-CN"/>
        </w:rPr>
        <w:t>条，预警信息</w:t>
      </w:r>
      <w:r>
        <w:rPr>
          <w:rFonts w:hint="eastAsia" w:ascii="Times New Roman" w:hAnsi="Times New Roman" w:eastAsia="方正仿宋简体" w:cs="Times New Roman"/>
          <w:b/>
          <w:bCs w:val="0"/>
          <w:color w:val="000000"/>
          <w:sz w:val="32"/>
          <w:szCs w:val="32"/>
          <w:highlight w:val="none"/>
          <w:lang w:val="en-US" w:eastAsia="zh-CN"/>
        </w:rPr>
        <w:t>4</w:t>
      </w:r>
      <w:r>
        <w:rPr>
          <w:rFonts w:hint="default" w:ascii="Times New Roman" w:hAnsi="Times New Roman" w:eastAsia="方正仿宋简体" w:cs="Times New Roman"/>
          <w:b/>
          <w:bCs w:val="0"/>
          <w:color w:val="000000"/>
          <w:sz w:val="32"/>
          <w:szCs w:val="32"/>
          <w:highlight w:val="none"/>
          <w:lang w:val="en-US" w:eastAsia="zh-CN"/>
        </w:rPr>
        <w:t>条，通知公示</w:t>
      </w:r>
      <w:r>
        <w:rPr>
          <w:rFonts w:hint="eastAsia" w:ascii="Times New Roman" w:hAnsi="Times New Roman" w:eastAsia="方正仿宋简体" w:cs="Times New Roman"/>
          <w:b/>
          <w:bCs w:val="0"/>
          <w:color w:val="000000"/>
          <w:sz w:val="32"/>
          <w:szCs w:val="32"/>
          <w:highlight w:val="none"/>
          <w:lang w:val="en-US" w:eastAsia="zh-CN"/>
        </w:rPr>
        <w:t>2</w:t>
      </w:r>
      <w:r>
        <w:rPr>
          <w:rFonts w:hint="default" w:ascii="Times New Roman" w:hAnsi="Times New Roman" w:eastAsia="方正仿宋简体" w:cs="Times New Roman"/>
          <w:b/>
          <w:bCs w:val="0"/>
          <w:color w:val="000000"/>
          <w:sz w:val="32"/>
          <w:szCs w:val="32"/>
          <w:highlight w:val="none"/>
          <w:lang w:val="en-US" w:eastAsia="zh-CN"/>
        </w:rPr>
        <w:t>条，行政执法公示2条，应急预案</w:t>
      </w:r>
      <w:r>
        <w:rPr>
          <w:rFonts w:hint="eastAsia" w:ascii="Times New Roman" w:hAnsi="Times New Roman" w:eastAsia="方正仿宋简体" w:cs="Times New Roman"/>
          <w:b/>
          <w:bCs w:val="0"/>
          <w:color w:val="000000"/>
          <w:sz w:val="32"/>
          <w:szCs w:val="32"/>
          <w:highlight w:val="none"/>
          <w:lang w:val="en-US" w:eastAsia="zh-CN"/>
        </w:rPr>
        <w:t>1</w:t>
      </w:r>
      <w:r>
        <w:rPr>
          <w:rFonts w:hint="default" w:ascii="Times New Roman" w:hAnsi="Times New Roman" w:eastAsia="方正仿宋简体" w:cs="Times New Roman"/>
          <w:b/>
          <w:bCs w:val="0"/>
          <w:color w:val="000000"/>
          <w:sz w:val="32"/>
          <w:szCs w:val="32"/>
          <w:highlight w:val="none"/>
          <w:lang w:val="en-US" w:eastAsia="zh-CN"/>
        </w:rPr>
        <w:t>条。在公众号发布工作动态及科普宣传</w:t>
      </w:r>
      <w:r>
        <w:rPr>
          <w:rFonts w:hint="eastAsia" w:ascii="Times New Roman" w:hAnsi="Times New Roman" w:eastAsia="方正仿宋简体" w:cs="Times New Roman"/>
          <w:b/>
          <w:bCs w:val="0"/>
          <w:color w:val="000000"/>
          <w:sz w:val="32"/>
          <w:szCs w:val="32"/>
          <w:highlight w:val="none"/>
          <w:lang w:val="en-US" w:eastAsia="zh-CN"/>
        </w:rPr>
        <w:t>474</w:t>
      </w:r>
      <w:r>
        <w:rPr>
          <w:rFonts w:hint="default" w:ascii="Times New Roman" w:hAnsi="Times New Roman" w:eastAsia="方正仿宋简体" w:cs="Times New Roman"/>
          <w:b/>
          <w:bCs w:val="0"/>
          <w:color w:val="000000"/>
          <w:sz w:val="32"/>
          <w:szCs w:val="32"/>
          <w:highlight w:val="none"/>
          <w:lang w:val="en-US" w:eastAsia="zh-CN"/>
        </w:rPr>
        <w:t>条。</w:t>
      </w: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default" w:ascii="Times New Roman" w:hAnsi="Times New Roman" w:eastAsia="方正楷体简体" w:cs="Times New Roman"/>
          <w:b/>
          <w:bCs w:val="0"/>
          <w:color w:val="000000"/>
          <w:sz w:val="32"/>
          <w:szCs w:val="32"/>
        </w:rPr>
      </w:pPr>
      <w:r>
        <w:drawing>
          <wp:anchor distT="0" distB="0" distL="114300" distR="114300" simplePos="0" relativeHeight="251659264" behindDoc="0" locked="0" layoutInCell="1" allowOverlap="1">
            <wp:simplePos x="0" y="0"/>
            <wp:positionH relativeFrom="column">
              <wp:posOffset>858520</wp:posOffset>
            </wp:positionH>
            <wp:positionV relativeFrom="paragraph">
              <wp:posOffset>87630</wp:posOffset>
            </wp:positionV>
            <wp:extent cx="3832860" cy="2303145"/>
            <wp:effectExtent l="0" t="0" r="15240" b="190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3832860" cy="2303145"/>
                    </a:xfrm>
                    <a:prstGeom prst="rect">
                      <a:avLst/>
                    </a:prstGeom>
                    <a:noFill/>
                    <a:ln>
                      <a:noFill/>
                    </a:ln>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default" w:ascii="Times New Roman" w:hAnsi="Times New Roman" w:eastAsia="方正楷体简体" w:cs="Times New Roman"/>
          <w:b/>
          <w:bCs w:val="0"/>
          <w:color w:val="00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default" w:ascii="Times New Roman" w:hAnsi="Times New Roman" w:eastAsia="方正楷体简体" w:cs="Times New Roman"/>
          <w:b/>
          <w:bCs w:val="0"/>
          <w:color w:val="00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default" w:ascii="Times New Roman" w:hAnsi="Times New Roman" w:eastAsia="方正楷体简体" w:cs="Times New Roman"/>
          <w:b/>
          <w:bCs w:val="0"/>
          <w:color w:val="00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eastAsia" w:ascii="Times New Roman" w:hAnsi="Times New Roman" w:eastAsia="方正楷体简体" w:cs="Times New Roman"/>
          <w:b/>
          <w:bCs w:val="0"/>
          <w:color w:val="000000"/>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eastAsia" w:ascii="Times New Roman" w:hAnsi="Times New Roman" w:eastAsia="方正楷体简体" w:cs="Times New Roman"/>
          <w:b/>
          <w:bCs w:val="0"/>
          <w:color w:val="000000"/>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default" w:ascii="Times New Roman" w:hAnsi="Times New Roman" w:eastAsia="方正楷体简体" w:cs="Times New Roman"/>
          <w:b/>
          <w:bCs w:val="0"/>
          <w:color w:val="00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textAlignment w:val="auto"/>
        <w:rPr>
          <w:rFonts w:hint="default" w:ascii="Times New Roman" w:hAnsi="Times New Roman" w:eastAsia="方正楷体简体" w:cs="Times New Roman"/>
          <w:b/>
          <w:bCs w:val="0"/>
          <w:color w:val="00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firstLine="321" w:firstLineChars="100"/>
        <w:textAlignment w:val="auto"/>
        <w:rPr>
          <w:rFonts w:hint="default" w:ascii="Times New Roman" w:hAnsi="Times New Roman" w:eastAsia="方正楷体简体" w:cs="Times New Roman"/>
          <w:b/>
          <w:bCs w:val="0"/>
          <w:color w:val="000000"/>
          <w:sz w:val="32"/>
          <w:szCs w:val="32"/>
        </w:rPr>
      </w:pPr>
      <w:r>
        <w:rPr>
          <w:rFonts w:hint="eastAsia" w:ascii="Times New Roman" w:hAnsi="Times New Roman" w:eastAsia="方正楷体简体" w:cs="Times New Roman"/>
          <w:b/>
          <w:bCs w:val="0"/>
          <w:color w:val="000000"/>
          <w:sz w:val="32"/>
          <w:szCs w:val="32"/>
          <w:lang w:val="en-US" w:eastAsia="zh-CN"/>
        </w:rPr>
        <w:t>（二）</w:t>
      </w:r>
      <w:r>
        <w:rPr>
          <w:rFonts w:hint="default" w:ascii="Times New Roman" w:hAnsi="Times New Roman" w:eastAsia="方正楷体简体" w:cs="Times New Roman"/>
          <w:b/>
          <w:bCs w:val="0"/>
          <w:color w:val="000000"/>
          <w:sz w:val="32"/>
          <w:szCs w:val="32"/>
        </w:rPr>
        <w:t>依申请公开情况</w:t>
      </w:r>
    </w:p>
    <w:p>
      <w:pPr>
        <w:keepNext w:val="0"/>
        <w:keepLines w:val="0"/>
        <w:pageBreakBefore w:val="0"/>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仿宋_GB2312" w:cs="Times New Roman"/>
          <w:b/>
          <w:bCs w:val="0"/>
          <w:color w:val="000000"/>
          <w:kern w:val="0"/>
          <w:sz w:val="31"/>
          <w:szCs w:val="31"/>
          <w:lang w:val="en-US" w:eastAsia="zh-CN" w:bidi="ar"/>
        </w:rPr>
        <w:t>1.</w:t>
      </w:r>
      <w:r>
        <w:rPr>
          <w:rFonts w:hint="default" w:ascii="Times New Roman" w:hAnsi="Times New Roman" w:eastAsia="方正仿宋简体" w:cs="Times New Roman"/>
          <w:b/>
          <w:bCs w:val="0"/>
          <w:color w:val="000000"/>
          <w:sz w:val="32"/>
          <w:szCs w:val="32"/>
          <w:lang w:val="en-US" w:eastAsia="zh-CN"/>
        </w:rPr>
        <w:t>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年我中心未收到依申请公开情况。</w:t>
      </w:r>
    </w:p>
    <w:p>
      <w:pPr>
        <w:keepNext w:val="0"/>
        <w:keepLines w:val="0"/>
        <w:pageBreakBefore w:val="0"/>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仿宋_GB2312" w:cs="Times New Roman"/>
          <w:b/>
          <w:bCs w:val="0"/>
          <w:color w:val="000000"/>
          <w:kern w:val="0"/>
          <w:sz w:val="31"/>
          <w:szCs w:val="31"/>
          <w:lang w:val="en-US" w:eastAsia="zh-CN" w:bidi="ar"/>
        </w:rPr>
        <w:t>2.</w:t>
      </w:r>
      <w:r>
        <w:rPr>
          <w:rFonts w:hint="default" w:ascii="Times New Roman" w:hAnsi="Times New Roman" w:eastAsia="方正仿宋简体" w:cs="Times New Roman"/>
          <w:b/>
          <w:bCs w:val="0"/>
          <w:color w:val="000000"/>
          <w:sz w:val="32"/>
          <w:szCs w:val="32"/>
          <w:lang w:val="en-US" w:eastAsia="zh-CN"/>
        </w:rPr>
        <w:t>收费和减免情况。济宁市经济技术开发区应急管理中心202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年没有因政府信息公开申请而收取费用。</w:t>
      </w:r>
    </w:p>
    <w:p>
      <w:pPr>
        <w:keepNext w:val="0"/>
        <w:keepLines w:val="0"/>
        <w:pageBreakBefore w:val="0"/>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仿宋_GB2312" w:cs="Times New Roman"/>
          <w:b/>
          <w:bCs w:val="0"/>
          <w:color w:val="000000"/>
          <w:kern w:val="0"/>
          <w:sz w:val="31"/>
          <w:szCs w:val="31"/>
          <w:lang w:val="en-US" w:eastAsia="zh-CN" w:bidi="ar"/>
        </w:rPr>
        <w:t>3.</w:t>
      </w:r>
      <w:r>
        <w:rPr>
          <w:rFonts w:hint="default" w:ascii="Times New Roman" w:hAnsi="Times New Roman" w:eastAsia="方正仿宋简体" w:cs="Times New Roman"/>
          <w:b/>
          <w:bCs w:val="0"/>
          <w:color w:val="000000"/>
          <w:sz w:val="32"/>
          <w:szCs w:val="32"/>
          <w:lang w:val="en-US" w:eastAsia="zh-CN"/>
        </w:rPr>
        <w:t>申请行政复议、提起行政诉讼情况。济宁市经济技术开发区应急管理中心202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年未发生因政府信息公开被行政复议、提起行政诉讼的情况。</w:t>
      </w:r>
    </w:p>
    <w:p>
      <w:pPr>
        <w:keepNext w:val="0"/>
        <w:keepLines w:val="0"/>
        <w:pageBreakBefore w:val="0"/>
        <w:numPr>
          <w:ilvl w:val="0"/>
          <w:numId w:val="1"/>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楷体简体" w:cs="Times New Roman"/>
          <w:b/>
          <w:bCs w:val="0"/>
          <w:color w:val="000000"/>
          <w:sz w:val="32"/>
          <w:szCs w:val="32"/>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严格遵守“谁公开谁审查、谁审查谁负责”和“先审查、后公开”的原则，中心指定专人负责，全力做好政府公开信息的保密审查工作。认真落实公开属性源头认定机制，执法的公文对公开属性进行明确标识，从源头上保障了公开信息不涉密、涉密信息不公开。建立政府信息公开保密审查工作机制，凡是主动公开的政府信息统一填报《政府信息公开审核表》，经中心领导的层层把关，最后经中心主要负责人签字同意后公开。</w:t>
      </w:r>
    </w:p>
    <w:p>
      <w:pPr>
        <w:keepNext w:val="0"/>
        <w:keepLines w:val="0"/>
        <w:pageBreakBefore w:val="0"/>
        <w:numPr>
          <w:ilvl w:val="0"/>
          <w:numId w:val="2"/>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为更好地提供政府信息公开服务，便于公民、法人或者其他组织依法获取经开区应急管理中心的政府信息，提高中心工作透明度，助力法</w:t>
      </w:r>
      <w:r>
        <w:rPr>
          <w:rFonts w:hint="eastAsia" w:ascii="Times New Roman" w:hAnsi="Times New Roman" w:eastAsia="方正仿宋简体" w:cs="Times New Roman"/>
          <w:b/>
          <w:bCs w:val="0"/>
          <w:color w:val="000000"/>
          <w:sz w:val="32"/>
          <w:szCs w:val="32"/>
          <w:lang w:val="en-US" w:eastAsia="zh-CN"/>
        </w:rPr>
        <w:t>治</w:t>
      </w:r>
      <w:r>
        <w:rPr>
          <w:rFonts w:hint="default" w:ascii="Times New Roman" w:hAnsi="Times New Roman" w:eastAsia="方正仿宋简体" w:cs="Times New Roman"/>
          <w:b/>
          <w:bCs w:val="0"/>
          <w:color w:val="000000"/>
          <w:sz w:val="32"/>
          <w:szCs w:val="32"/>
          <w:lang w:val="en-US" w:eastAsia="zh-CN"/>
        </w:rPr>
        <w:t>政府建设。一是按照区政府统一部署，我中心及时在政府门户网站公开各项工作，经常性更新工作实时动态，丰富信息资源。二是加强新媒体平台建设。202</w:t>
      </w:r>
      <w:r>
        <w:rPr>
          <w:rFonts w:hint="eastAsia" w:ascii="Times New Roman" w:hAnsi="Times New Roman" w:eastAsia="方正仿宋简体" w:cs="Times New Roman"/>
          <w:b/>
          <w:bCs w:val="0"/>
          <w:color w:val="000000"/>
          <w:sz w:val="32"/>
          <w:szCs w:val="32"/>
          <w:lang w:val="en-US" w:eastAsia="zh-CN"/>
        </w:rPr>
        <w:t>1</w:t>
      </w:r>
      <w:r>
        <w:rPr>
          <w:rFonts w:hint="default" w:ascii="Times New Roman" w:hAnsi="Times New Roman" w:eastAsia="方正仿宋简体" w:cs="Times New Roman"/>
          <w:b/>
          <w:bCs w:val="0"/>
          <w:color w:val="000000"/>
          <w:sz w:val="32"/>
          <w:szCs w:val="32"/>
          <w:lang w:val="en-US" w:eastAsia="zh-CN"/>
        </w:rPr>
        <w:t>年创建“济宁经开应急管理”微信公众号，由专人专门负责更新、管理和维护，充分发挥政务微信公众号作用，积极做好公开、解读和回应等工作。</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楷体简体" w:cs="Times New Roman"/>
          <w:b/>
          <w:bCs w:val="0"/>
          <w:color w:val="000000"/>
          <w:sz w:val="32"/>
          <w:szCs w:val="32"/>
        </w:rPr>
      </w:pPr>
      <w:r>
        <w:rPr>
          <w:rFonts w:hint="default" w:ascii="Times New Roman" w:hAnsi="Times New Roman" w:eastAsia="方正楷体简体" w:cs="Times New Roman"/>
          <w:b/>
          <w:bCs w:val="0"/>
          <w:color w:val="000000"/>
          <w:sz w:val="32"/>
          <w:szCs w:val="32"/>
        </w:rPr>
        <w:t>（五）监督保障情况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一是建立预先审查制度</w:t>
      </w:r>
      <w:bookmarkStart w:id="0" w:name="_GoBack"/>
      <w:bookmarkEnd w:id="0"/>
      <w:r>
        <w:rPr>
          <w:rFonts w:hint="default" w:ascii="Times New Roman" w:hAnsi="Times New Roman" w:eastAsia="方正仿宋简体" w:cs="Times New Roman"/>
          <w:b/>
          <w:bCs w:val="0"/>
          <w:color w:val="000000"/>
          <w:sz w:val="32"/>
          <w:szCs w:val="32"/>
          <w:lang w:val="en-US" w:eastAsia="zh-CN"/>
        </w:rPr>
        <w:t>，把政府信息能否公开、怎样公开、公开范围、公开时限等，作为审查内容，通过预先审查，严格控制不公开事项的范围。二是建立健全政府信息发布的保密审查机制。明确审查程序和责任人，防止出现因公开不当导致失泄密问题。三是建立主动公开制度。对应当让社会公众和服务对象广泛知晓或者参与的事项，及时主动向社会公开。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年，我中心未发生因不履行政务公开义务而发生的责任追究情况。</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4"/>
                <w:szCs w:val="24"/>
              </w:rPr>
            </w:pPr>
            <w:r>
              <w:rPr>
                <w:rFonts w:hint="default" w:ascii="Times New Roman" w:hAnsi="Times New Roman" w:eastAsia="方正黑体简体" w:cs="Times New Roman"/>
                <w:b/>
                <w:bCs w:val="0"/>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信息内容</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本年制发件数</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本年废止件数</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规章</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bidi="ar"/>
              </w:rPr>
              <w:t>　　</w:t>
            </w:r>
            <w:r>
              <w:rPr>
                <w:rFonts w:hint="default" w:ascii="Times New Roman" w:hAnsi="Times New Roman" w:eastAsia="方正仿宋简体" w:cs="Times New Roman"/>
                <w:b/>
                <w:bCs w:val="0"/>
                <w:sz w:val="24"/>
                <w:szCs w:val="24"/>
                <w:lang w:val="en-US" w:eastAsia="zh-CN" w:bidi="ar"/>
              </w:rPr>
              <w:t xml:space="preserve">   0 </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行政规范性文件</w:t>
            </w:r>
          </w:p>
        </w:tc>
        <w:tc>
          <w:tcPr>
            <w:tcW w:w="2133"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bidi="ar"/>
              </w:rPr>
              <w:t>　　</w:t>
            </w:r>
            <w:r>
              <w:rPr>
                <w:rFonts w:hint="default" w:ascii="Times New Roman" w:hAnsi="Times New Roman" w:eastAsia="方正仿宋简体" w:cs="Times New Roman"/>
                <w:b/>
                <w:bCs w:val="0"/>
                <w:sz w:val="24"/>
                <w:szCs w:val="24"/>
                <w:lang w:val="en-US" w:eastAsia="zh-CN" w:bidi="ar"/>
              </w:rPr>
              <w:t xml:space="preserve">   0</w:t>
            </w:r>
          </w:p>
        </w:tc>
        <w:tc>
          <w:tcPr>
            <w:tcW w:w="2216"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c>
          <w:tcPr>
            <w:tcW w:w="1989"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黑体简体" w:cs="Times New Roman"/>
                <w:b/>
                <w:bCs w:val="0"/>
                <w:sz w:val="24"/>
                <w:szCs w:val="24"/>
                <w:highlight w:val="none"/>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ind w:firstLine="720" w:firstLineChars="300"/>
              <w:jc w:val="left"/>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行政许可</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lang w:val="en-US" w:eastAsia="zh-CN"/>
              </w:rPr>
            </w:pPr>
            <w:r>
              <w:rPr>
                <w:rFonts w:hint="eastAsia" w:ascii="Times New Roman" w:hAnsi="Times New Roman" w:eastAsia="方正仿宋简体" w:cs="Times New Roman"/>
                <w:b/>
                <w:bCs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黑体简体" w:cs="Times New Roman"/>
                <w:b/>
                <w:bCs w:val="0"/>
                <w:sz w:val="24"/>
                <w:szCs w:val="24"/>
                <w:highlight w:val="none"/>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行政处罚</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lang w:val="en-US" w:eastAsia="zh-CN"/>
              </w:rPr>
            </w:pPr>
            <w:r>
              <w:rPr>
                <w:rFonts w:hint="default" w:ascii="Times New Roman" w:hAnsi="Times New Roman" w:eastAsia="方正仿宋简体" w:cs="Times New Roman"/>
                <w:b/>
                <w:bCs w:val="0"/>
                <w:sz w:val="24"/>
                <w:szCs w:val="24"/>
                <w:highlight w:val="none"/>
                <w:lang w:val="en-US" w:eastAsia="zh-CN"/>
              </w:rPr>
              <w:t>1</w:t>
            </w:r>
            <w:r>
              <w:rPr>
                <w:rFonts w:hint="eastAsia" w:ascii="Times New Roman" w:hAnsi="Times New Roman" w:eastAsia="方正仿宋简体" w:cs="Times New Roman"/>
                <w:b/>
                <w:bCs w:val="0"/>
                <w:sz w:val="24"/>
                <w:szCs w:val="24"/>
                <w:highlight w:val="no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rPr>
            </w:pPr>
            <w:r>
              <w:rPr>
                <w:rFonts w:hint="default" w:ascii="Times New Roman" w:hAnsi="Times New Roman" w:eastAsia="方正仿宋简体" w:cs="Times New Roman"/>
                <w:b/>
                <w:bCs w:val="0"/>
                <w:sz w:val="24"/>
                <w:szCs w:val="24"/>
                <w:highlight w:val="none"/>
                <w:lang w:bidi="ar"/>
              </w:rPr>
              <w:t>行政强制</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highlight w:val="none"/>
                <w:lang w:val="en-US" w:eastAsia="zh-CN"/>
              </w:rPr>
            </w:pPr>
            <w:r>
              <w:rPr>
                <w:rFonts w:hint="eastAsia" w:ascii="Times New Roman" w:hAnsi="Times New Roman" w:eastAsia="方正仿宋简体" w:cs="Times New Roman"/>
                <w:b/>
                <w:bCs w:val="0"/>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黑体简体" w:cs="Times New Roman"/>
                <w:b/>
                <w:bCs w:val="0"/>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信息内容</w:t>
            </w:r>
          </w:p>
        </w:tc>
        <w:tc>
          <w:tcPr>
            <w:tcW w:w="6338" w:type="dxa"/>
            <w:gridSpan w:val="3"/>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lang w:bidi="ar"/>
              </w:rPr>
              <w:t>行政事业性收费</w:t>
            </w:r>
          </w:p>
        </w:tc>
        <w:tc>
          <w:tcPr>
            <w:tcW w:w="6338" w:type="dxa"/>
            <w:gridSpan w:val="3"/>
            <w:shd w:val="clear" w:color="auto" w:fill="FFFFFF"/>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0</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p>
        </w:tc>
        <w:tc>
          <w:tcPr>
            <w:tcW w:w="79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自然人</w:t>
            </w:r>
          </w:p>
        </w:tc>
        <w:tc>
          <w:tcPr>
            <w:tcW w:w="2917" w:type="dxa"/>
            <w:gridSpan w:val="5"/>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法人或其他组织</w:t>
            </w:r>
          </w:p>
        </w:tc>
        <w:tc>
          <w:tcPr>
            <w:tcW w:w="52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79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企业</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机构</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社会公益组织</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法律服务机构</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其他</w:t>
            </w:r>
          </w:p>
        </w:tc>
        <w:tc>
          <w:tcPr>
            <w:tcW w:w="52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一、本年新收政府信息公开申请数量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二、上年结转政府信息公开申请数量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三、本年度办理结果</w:t>
            </w: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（一）予以公开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（二）部分公开（区分处理的，只计这一情形，不计其他情形）</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（三）不予公开</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1.属于国家秘密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2.其他法律行政法规禁止公开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3.危及“三安全一稳定”</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4.保护第三方合法权益</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5.属于三类内部事务信息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6.属于四类过程性信息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7.属于行政执法案卷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8.属于行政查询事项</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（四）无法提供</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1.本机关不掌握相关政府信息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2.没有现成信息需要另行制作</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3.补正后申请内容仍不明确</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（五）不予处理</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1.信访举报投诉类申请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3.要求提供公开出版物</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4.无正当理由大量反复申请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5.要求行政机关确认或重新出具已获取信息</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kern w:val="2"/>
                <w:sz w:val="21"/>
                <w:szCs w:val="24"/>
                <w:lang w:val="en-US" w:eastAsia="zh-CN" w:bidi="ar-SA"/>
              </w:rPr>
            </w:pPr>
            <w:r>
              <w:rPr>
                <w:rFonts w:hint="default" w:ascii="Times New Roman" w:hAnsi="Times New Roman" w:cs="Times New Roman"/>
                <w:b/>
                <w:bCs w:val="0"/>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（六）其他处理</w:t>
            </w: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kern w:val="2"/>
                <w:sz w:val="21"/>
                <w:szCs w:val="24"/>
                <w:lang w:val="en-US" w:eastAsia="zh-CN" w:bidi="ar-SA"/>
              </w:rPr>
            </w:pPr>
            <w:r>
              <w:rPr>
                <w:rFonts w:hint="default" w:ascii="Times New Roman" w:hAnsi="Times New Roman" w:cs="Times New Roman"/>
                <w:b/>
                <w:bCs w:val="0"/>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b/>
                <w:bCs w:val="0"/>
                <w:sz w:val="21"/>
                <w:szCs w:val="21"/>
                <w:lang w:val="en-US" w:eastAsia="zh-CN" w:bidi="ar"/>
              </w:rPr>
            </w:pPr>
            <w:r>
              <w:rPr>
                <w:rFonts w:hint="eastAsia" w:ascii="Times New Roman" w:hAnsi="Times New Roman" w:eastAsia="方正仿宋简体" w:cs="Times New Roman"/>
                <w:b/>
                <w:bCs w:val="0"/>
                <w:sz w:val="21"/>
                <w:szCs w:val="21"/>
                <w:lang w:val="en-US" w:eastAsia="zh-CN" w:bidi="ar"/>
              </w:rPr>
              <w:t>0</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val="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3.其他</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（七）总计</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四、结转下年度继续办理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其他</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尚未</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textAlignment w:val="auto"/>
              <w:rPr>
                <w:rFonts w:hint="default" w:ascii="Times New Roman" w:hAnsi="Times New Roman" w:eastAsia="方正黑体简体" w:cs="Times New Roman"/>
                <w:b/>
                <w:bCs w:val="0"/>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其他</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尚未</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其他</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eastAsia="zh-CN" w:bidi="ar"/>
              </w:rPr>
            </w:pPr>
            <w:r>
              <w:rPr>
                <w:rFonts w:hint="default" w:ascii="Times New Roman" w:hAnsi="Times New Roman" w:eastAsia="方正黑体简体" w:cs="Times New Roman"/>
                <w:b/>
                <w:bCs w:val="0"/>
                <w:sz w:val="21"/>
                <w:szCs w:val="21"/>
                <w:lang w:bidi="ar"/>
              </w:rPr>
              <w:t>尚未</w:t>
            </w:r>
          </w:p>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2" w:leftChars="-20" w:right="-42" w:rightChars="-20"/>
              <w:jc w:val="center"/>
              <w:textAlignment w:val="auto"/>
              <w:rPr>
                <w:rFonts w:hint="default" w:ascii="Times New Roman" w:hAnsi="Times New Roman" w:eastAsia="方正黑体简体" w:cs="Times New Roman"/>
                <w:b/>
                <w:bCs w:val="0"/>
                <w:sz w:val="21"/>
                <w:szCs w:val="21"/>
                <w:lang w:val="en-US" w:eastAsia="zh-CN"/>
              </w:rPr>
            </w:pPr>
            <w:r>
              <w:rPr>
                <w:rFonts w:hint="default" w:ascii="Times New Roman" w:hAnsi="Times New Roman" w:eastAsia="方正黑体简体" w:cs="Times New Roman"/>
                <w:b/>
                <w:bCs w:val="0"/>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尽管我中心在政府信息公开的工作上取得了一定的成绩，也取得了良好的社会效果，但仍然存在着一些不足，例如：主动公开的政府信息与公众的需求还存在一些距离；公开形式不够丰富，公众参与度不高，便民性有待进一步提高；政府信息公开工作是一项长期的日常性工作，长效工作机制建设需要进一步完善。</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为切实整改202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度自查发现的问题，进一步深化政府信息公开工作，我中心采取以下改进措施：一是按照《条例》规定，加强对公众关注度高的政府信息的梳理，进一步充实公开内容；二是进一步完善政府信息分类工作，完善网站布局，方便公众获取政府信息；三是积极落实信息公开工作制度，确保政府信息公开工作制度化、规范化推进；四是借助新媒体的手段进一步拓宽信息公开传播范围，提升信息公开的时效性，开拓创新载体，狠抓工作成效，使我中心政府公开信息工作迈上一个新台阶。</w:t>
      </w:r>
    </w:p>
    <w:p>
      <w:pPr>
        <w:keepNext w:val="0"/>
        <w:keepLines w:val="0"/>
        <w:pageBreakBefore w:val="0"/>
        <w:numPr>
          <w:ilvl w:val="0"/>
          <w:numId w:val="3"/>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5" w:rightChars="-50" w:firstLine="622" w:firstLineChars="200"/>
        <w:textAlignment w:val="auto"/>
        <w:rPr>
          <w:rFonts w:hint="default" w:ascii="Times New Roman" w:hAnsi="Times New Roman" w:eastAsia="方正仿宋简体" w:cs="Times New Roman"/>
          <w:b/>
          <w:bCs w:val="0"/>
          <w:kern w:val="2"/>
          <w:sz w:val="32"/>
          <w:szCs w:val="32"/>
          <w:lang w:val="en-US" w:eastAsia="zh-CN" w:bidi="ar-SA"/>
        </w:rPr>
      </w:pPr>
      <w:r>
        <w:rPr>
          <w:rFonts w:hint="default" w:ascii="Times New Roman" w:hAnsi="Times New Roman" w:eastAsia="仿宋_GB2312" w:cs="Times New Roman"/>
          <w:b/>
          <w:bCs w:val="0"/>
          <w:color w:val="000000"/>
          <w:kern w:val="0"/>
          <w:sz w:val="31"/>
          <w:szCs w:val="31"/>
          <w:lang w:val="en-US" w:eastAsia="zh-CN" w:bidi="ar"/>
        </w:rPr>
        <w:t>1</w:t>
      </w:r>
      <w:r>
        <w:rPr>
          <w:rFonts w:hint="eastAsia" w:ascii="Times New Roman" w:hAnsi="Times New Roman" w:eastAsia="仿宋_GB2312" w:cs="Times New Roman"/>
          <w:b/>
          <w:bCs w:val="0"/>
          <w:color w:val="000000"/>
          <w:kern w:val="0"/>
          <w:sz w:val="31"/>
          <w:szCs w:val="31"/>
          <w:lang w:val="en-US" w:eastAsia="zh-CN" w:bidi="ar"/>
        </w:rPr>
        <w:t>、</w:t>
      </w:r>
      <w:r>
        <w:rPr>
          <w:rFonts w:hint="default" w:ascii="Times New Roman" w:hAnsi="Times New Roman" w:eastAsia="方正仿宋简体" w:cs="Times New Roman"/>
          <w:b/>
          <w:bCs w:val="0"/>
          <w:kern w:val="2"/>
          <w:sz w:val="32"/>
          <w:szCs w:val="32"/>
          <w:lang w:val="en-US" w:eastAsia="zh-CN" w:bidi="ar-SA"/>
        </w:rPr>
        <w:t>人大代表建议和政协委员提案办理结果公开情况</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年，济宁经济技术开发区应急管理中心无人大建议和政协提案办理。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105" w:rightChars="-50" w:firstLine="311" w:firstLineChars="100"/>
        <w:textAlignment w:val="auto"/>
        <w:rPr>
          <w:rFonts w:hint="default" w:ascii="Times New Roman" w:hAnsi="Times New Roman" w:eastAsia="方正仿宋简体" w:cs="Times New Roman"/>
          <w:b/>
          <w:bCs w:val="0"/>
          <w:kern w:val="2"/>
          <w:sz w:val="32"/>
          <w:szCs w:val="32"/>
          <w:lang w:val="en-US" w:eastAsia="zh-CN" w:bidi="ar-SA"/>
        </w:rPr>
      </w:pPr>
      <w:r>
        <w:rPr>
          <w:rFonts w:hint="default" w:ascii="Times New Roman" w:hAnsi="Times New Roman" w:eastAsia="仿宋_GB2312" w:cs="Times New Roman"/>
          <w:b/>
          <w:bCs w:val="0"/>
          <w:color w:val="000000"/>
          <w:kern w:val="0"/>
          <w:sz w:val="31"/>
          <w:szCs w:val="31"/>
          <w:lang w:val="en-US" w:eastAsia="zh-CN" w:bidi="ar"/>
        </w:rPr>
        <w:t>2</w:t>
      </w:r>
      <w:r>
        <w:rPr>
          <w:rFonts w:hint="eastAsia" w:ascii="Times New Roman" w:hAnsi="Times New Roman" w:eastAsia="仿宋_GB2312" w:cs="Times New Roman"/>
          <w:b/>
          <w:bCs w:val="0"/>
          <w:color w:val="000000"/>
          <w:kern w:val="0"/>
          <w:sz w:val="31"/>
          <w:szCs w:val="31"/>
          <w:lang w:val="en-US" w:eastAsia="zh-CN" w:bidi="ar"/>
        </w:rPr>
        <w:t>、</w:t>
      </w:r>
      <w:r>
        <w:rPr>
          <w:rFonts w:hint="default" w:ascii="Times New Roman" w:hAnsi="Times New Roman" w:eastAsia="方正仿宋简体" w:cs="Times New Roman"/>
          <w:b/>
          <w:bCs w:val="0"/>
          <w:kern w:val="2"/>
          <w:sz w:val="32"/>
          <w:szCs w:val="32"/>
          <w:lang w:val="en-US" w:eastAsia="zh-CN" w:bidi="ar-SA"/>
        </w:rPr>
        <w:t>有关数据统计说明</w:t>
      </w:r>
    </w:p>
    <w:p>
      <w:pPr>
        <w:keepNext w:val="0"/>
        <w:keepLines w:val="0"/>
        <w:pageBreakBefore w:val="0"/>
        <w:kinsoku/>
        <w:wordWrap/>
        <w:overflowPunct/>
        <w:topLinePunct w:val="0"/>
        <w:autoSpaceDE/>
        <w:autoSpaceDN/>
        <w:bidi w:val="0"/>
        <w:adjustRightInd/>
        <w:snapToGrid/>
        <w:spacing w:line="560" w:lineRule="exact"/>
        <w:ind w:right="-105" w:rightChars="-50" w:firstLine="640" w:firstLineChars="200"/>
        <w:textAlignment w:val="auto"/>
        <w:rPr>
          <w:rFonts w:hint="default" w:ascii="Times New Roman" w:hAnsi="Times New Roman" w:eastAsia="方正仿宋简体" w:cs="Times New Roman"/>
          <w:b/>
          <w:bCs w:val="0"/>
          <w:color w:val="000000"/>
          <w:sz w:val="32"/>
          <w:szCs w:val="32"/>
          <w:lang w:val="en-US" w:eastAsia="zh-CN"/>
        </w:rPr>
      </w:pPr>
      <w:r>
        <w:rPr>
          <w:rFonts w:hint="default" w:ascii="Times New Roman" w:hAnsi="Times New Roman" w:eastAsia="方正仿宋简体" w:cs="Times New Roman"/>
          <w:b/>
          <w:bCs w:val="0"/>
          <w:color w:val="000000"/>
          <w:sz w:val="32"/>
          <w:szCs w:val="32"/>
          <w:lang w:val="en-US" w:eastAsia="zh-CN"/>
        </w:rPr>
        <w:t>本年度报告中所列数据统计期限从202</w:t>
      </w:r>
      <w:r>
        <w:rPr>
          <w:rFonts w:hint="eastAsia" w:ascii="Times New Roman" w:hAnsi="Times New Roman"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lang w:val="en-US" w:eastAsia="zh-CN"/>
        </w:rPr>
        <w:t>年1月1日到12月31日止。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105" w:rightChars="-50" w:firstLine="311" w:firstLineChars="100"/>
        <w:textAlignment w:val="auto"/>
        <w:rPr>
          <w:rFonts w:hint="default" w:ascii="Times New Roman" w:hAnsi="Times New Roman" w:eastAsia="仿宋_GB2312" w:cs="Times New Roman"/>
          <w:b/>
          <w:bCs w:val="0"/>
          <w:color w:val="000000"/>
          <w:kern w:val="0"/>
          <w:sz w:val="31"/>
          <w:szCs w:val="31"/>
          <w:lang w:val="en-US" w:eastAsia="zh-CN" w:bidi="ar"/>
        </w:rPr>
      </w:pPr>
      <w:r>
        <w:rPr>
          <w:rFonts w:hint="eastAsia" w:ascii="Times New Roman" w:hAnsi="Times New Roman" w:eastAsia="仿宋_GB2312" w:cs="Times New Roman"/>
          <w:b/>
          <w:bCs w:val="0"/>
          <w:color w:val="000000"/>
          <w:kern w:val="0"/>
          <w:sz w:val="31"/>
          <w:szCs w:val="31"/>
          <w:lang w:val="en-US" w:eastAsia="zh-CN" w:bidi="ar"/>
        </w:rPr>
        <w:t>3、依据《政府信息公开信息处理费管理办法》收取信息处理费的情况无</w:t>
      </w:r>
      <w:r>
        <w:rPr>
          <w:rFonts w:hint="default" w:ascii="Times New Roman" w:hAnsi="Times New Roman" w:eastAsia="仿宋_GB2312" w:cs="Times New Roman"/>
          <w:b/>
          <w:bCs w:val="0"/>
          <w:color w:val="000000"/>
          <w:kern w:val="0"/>
          <w:sz w:val="31"/>
          <w:szCs w:val="31"/>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105" w:rightChars="-50" w:firstLine="311" w:firstLineChars="100"/>
        <w:textAlignment w:val="auto"/>
        <w:rPr>
          <w:rFonts w:hint="eastAsia" w:ascii="Times New Roman" w:hAnsi="Times New Roman" w:eastAsia="仿宋_GB2312" w:cs="Times New Roman"/>
          <w:b/>
          <w:bCs w:val="0"/>
          <w:color w:val="000000"/>
          <w:kern w:val="0"/>
          <w:sz w:val="31"/>
          <w:szCs w:val="31"/>
          <w:lang w:val="en-US" w:eastAsia="zh-CN" w:bidi="ar"/>
        </w:rPr>
      </w:pPr>
      <w:r>
        <w:rPr>
          <w:rFonts w:hint="eastAsia" w:ascii="Times New Roman" w:hAnsi="Times New Roman" w:eastAsia="仿宋_GB2312" w:cs="Times New Roman"/>
          <w:b/>
          <w:bCs w:val="0"/>
          <w:color w:val="000000"/>
          <w:kern w:val="0"/>
          <w:sz w:val="31"/>
          <w:szCs w:val="31"/>
          <w:lang w:val="en-US" w:eastAsia="zh-CN" w:bidi="ar"/>
        </w:rPr>
        <w:t>4、本行政机关落实上级年度政务公开工作要点情况无。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105" w:rightChars="-50" w:firstLine="311" w:firstLineChars="100"/>
        <w:textAlignment w:val="auto"/>
        <w:rPr>
          <w:rFonts w:hint="eastAsia" w:ascii="Times New Roman" w:hAnsi="Times New Roman" w:eastAsia="仿宋_GB2312" w:cs="Times New Roman"/>
          <w:b/>
          <w:bCs w:val="0"/>
          <w:color w:val="000000"/>
          <w:kern w:val="0"/>
          <w:sz w:val="31"/>
          <w:szCs w:val="31"/>
          <w:lang w:val="en-US" w:eastAsia="zh-CN" w:bidi="ar"/>
        </w:rPr>
      </w:pPr>
      <w:r>
        <w:rPr>
          <w:rFonts w:hint="eastAsia" w:ascii="Times New Roman" w:hAnsi="Times New Roman" w:eastAsia="仿宋_GB2312" w:cs="Times New Roman"/>
          <w:b/>
          <w:bCs w:val="0"/>
          <w:color w:val="000000"/>
          <w:kern w:val="0"/>
          <w:sz w:val="31"/>
          <w:szCs w:val="31"/>
          <w:lang w:val="en-US" w:eastAsia="zh-CN" w:bidi="ar"/>
        </w:rPr>
        <w:t>5、本行政机关年度政务公开工作创新情况无。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6BF4E596-E961-4E2F-9413-0154941BDBBC}"/>
  </w:font>
  <w:font w:name="方正仿宋简体">
    <w:altName w:val="Arial Unicode MS"/>
    <w:panose1 w:val="02010601030101010101"/>
    <w:charset w:val="86"/>
    <w:family w:val="auto"/>
    <w:pitch w:val="default"/>
    <w:sig w:usb0="00000000" w:usb1="00000000" w:usb2="00000000" w:usb3="00000000" w:csb0="00040000" w:csb1="00000000"/>
    <w:embedRegular r:id="rId2" w:fontKey="{9D8C333E-F929-4635-BA76-6DBF89235903}"/>
  </w:font>
  <w:font w:name="方正黑体简体">
    <w:panose1 w:val="03000509000000000000"/>
    <w:charset w:val="86"/>
    <w:family w:val="auto"/>
    <w:pitch w:val="default"/>
    <w:sig w:usb0="00000001" w:usb1="080E0000" w:usb2="00000000" w:usb3="00000000" w:csb0="00040000" w:csb1="00000000"/>
    <w:embedRegular r:id="rId3" w:fontKey="{1C2E4DAF-14DD-4C62-A44F-1259840F8A47}"/>
  </w:font>
  <w:font w:name="方正楷体简体">
    <w:altName w:val="宋体"/>
    <w:panose1 w:val="03000509000000000000"/>
    <w:charset w:val="86"/>
    <w:family w:val="auto"/>
    <w:pitch w:val="default"/>
    <w:sig w:usb0="00000000" w:usb1="00000000" w:usb2="00000000" w:usb3="00000000" w:csb0="00040000" w:csb1="00000000"/>
    <w:embedRegular r:id="rId4" w:fontKey="{C49B6A2C-080F-4A15-9867-31D55A719BD4}"/>
  </w:font>
  <w:font w:name="仿宋_GB2312">
    <w:altName w:val="仿宋"/>
    <w:panose1 w:val="02010609030101010101"/>
    <w:charset w:val="86"/>
    <w:family w:val="auto"/>
    <w:pitch w:val="default"/>
    <w:sig w:usb0="00000000" w:usb1="00000000" w:usb2="00000000" w:usb3="00000000" w:csb0="00040000" w:csb1="00000000"/>
    <w:embedRegular r:id="rId5" w:fontKey="{2A957EDF-35F4-4450-9B7D-B157E4F56869}"/>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BF30E"/>
    <w:multiLevelType w:val="singleLevel"/>
    <w:tmpl w:val="B08BF30E"/>
    <w:lvl w:ilvl="0" w:tentative="0">
      <w:start w:val="6"/>
      <w:numFmt w:val="chineseCounting"/>
      <w:suff w:val="nothing"/>
      <w:lvlText w:val="%1、"/>
      <w:lvlJc w:val="left"/>
      <w:rPr>
        <w:rFonts w:hint="eastAsia"/>
      </w:rPr>
    </w:lvl>
  </w:abstractNum>
  <w:abstractNum w:abstractNumId="1">
    <w:nsid w:val="C15865D7"/>
    <w:multiLevelType w:val="singleLevel"/>
    <w:tmpl w:val="C15865D7"/>
    <w:lvl w:ilvl="0" w:tentative="0">
      <w:start w:val="4"/>
      <w:numFmt w:val="chineseCounting"/>
      <w:suff w:val="nothing"/>
      <w:lvlText w:val="（%1）"/>
      <w:lvlJc w:val="left"/>
      <w:rPr>
        <w:rFonts w:hint="eastAsia"/>
      </w:rPr>
    </w:lvl>
  </w:abstractNum>
  <w:abstractNum w:abstractNumId="2">
    <w:nsid w:val="06919384"/>
    <w:multiLevelType w:val="singleLevel"/>
    <w:tmpl w:val="0691938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NTdmOTA4ZGM3ZmE0MzMyNjJkZjdhZTI5YmZhMTUifQ=="/>
  </w:docVars>
  <w:rsids>
    <w:rsidRoot w:val="14AC06F1"/>
    <w:rsid w:val="002E6413"/>
    <w:rsid w:val="00835A97"/>
    <w:rsid w:val="02A34E53"/>
    <w:rsid w:val="03B439CD"/>
    <w:rsid w:val="045B7E9B"/>
    <w:rsid w:val="06E8731C"/>
    <w:rsid w:val="08C47915"/>
    <w:rsid w:val="0A8D1C7E"/>
    <w:rsid w:val="0B696551"/>
    <w:rsid w:val="0B871F2A"/>
    <w:rsid w:val="0CEA5470"/>
    <w:rsid w:val="0CF7070E"/>
    <w:rsid w:val="0D3F57BC"/>
    <w:rsid w:val="0D560CE0"/>
    <w:rsid w:val="0DB31D06"/>
    <w:rsid w:val="10802373"/>
    <w:rsid w:val="11AE1D28"/>
    <w:rsid w:val="131C20FB"/>
    <w:rsid w:val="14307FDD"/>
    <w:rsid w:val="14AC06F1"/>
    <w:rsid w:val="15C42D02"/>
    <w:rsid w:val="1712096E"/>
    <w:rsid w:val="17563E2E"/>
    <w:rsid w:val="17657158"/>
    <w:rsid w:val="17997BF9"/>
    <w:rsid w:val="17DD454F"/>
    <w:rsid w:val="195720DF"/>
    <w:rsid w:val="1964785D"/>
    <w:rsid w:val="19940C3D"/>
    <w:rsid w:val="1A3A17E5"/>
    <w:rsid w:val="1B040045"/>
    <w:rsid w:val="1B3D59F8"/>
    <w:rsid w:val="1B506DE6"/>
    <w:rsid w:val="1C3EEA2E"/>
    <w:rsid w:val="1D2A0E09"/>
    <w:rsid w:val="1DF61EC7"/>
    <w:rsid w:val="1F9233CE"/>
    <w:rsid w:val="20396D12"/>
    <w:rsid w:val="204D7D98"/>
    <w:rsid w:val="20615C66"/>
    <w:rsid w:val="208D4BE3"/>
    <w:rsid w:val="20BB2F53"/>
    <w:rsid w:val="22DE117B"/>
    <w:rsid w:val="2322375E"/>
    <w:rsid w:val="23A30485"/>
    <w:rsid w:val="242B03F0"/>
    <w:rsid w:val="26CF523B"/>
    <w:rsid w:val="28724840"/>
    <w:rsid w:val="2890116A"/>
    <w:rsid w:val="29A61F58"/>
    <w:rsid w:val="2CDE24A4"/>
    <w:rsid w:val="2E6C3ADF"/>
    <w:rsid w:val="2F051E27"/>
    <w:rsid w:val="2FAE37E5"/>
    <w:rsid w:val="3024533F"/>
    <w:rsid w:val="30DC131E"/>
    <w:rsid w:val="32CE4DB9"/>
    <w:rsid w:val="33BD0260"/>
    <w:rsid w:val="340F5638"/>
    <w:rsid w:val="345910F5"/>
    <w:rsid w:val="353B7F7E"/>
    <w:rsid w:val="35D00DF7"/>
    <w:rsid w:val="37DB05C4"/>
    <w:rsid w:val="388A7983"/>
    <w:rsid w:val="390019F4"/>
    <w:rsid w:val="3A59712C"/>
    <w:rsid w:val="3D6562C9"/>
    <w:rsid w:val="400718BA"/>
    <w:rsid w:val="425D1C65"/>
    <w:rsid w:val="42703746"/>
    <w:rsid w:val="42DE16B6"/>
    <w:rsid w:val="45237196"/>
    <w:rsid w:val="45575091"/>
    <w:rsid w:val="45E77985"/>
    <w:rsid w:val="49494CF1"/>
    <w:rsid w:val="4B1D0AEE"/>
    <w:rsid w:val="4DBB006C"/>
    <w:rsid w:val="4F5F0DCA"/>
    <w:rsid w:val="4FA35A74"/>
    <w:rsid w:val="52AA30C5"/>
    <w:rsid w:val="55100093"/>
    <w:rsid w:val="557E3F74"/>
    <w:rsid w:val="57CE312E"/>
    <w:rsid w:val="588418A2"/>
    <w:rsid w:val="58EC7E43"/>
    <w:rsid w:val="5A8506E9"/>
    <w:rsid w:val="5ADC3C17"/>
    <w:rsid w:val="5C292E8C"/>
    <w:rsid w:val="5CDE3232"/>
    <w:rsid w:val="5E6E2DD8"/>
    <w:rsid w:val="5ED13367"/>
    <w:rsid w:val="5EED71D2"/>
    <w:rsid w:val="5F0674B4"/>
    <w:rsid w:val="601259E5"/>
    <w:rsid w:val="6094289E"/>
    <w:rsid w:val="60C07B37"/>
    <w:rsid w:val="61646714"/>
    <w:rsid w:val="61DA0784"/>
    <w:rsid w:val="62B64D4D"/>
    <w:rsid w:val="648F3AA8"/>
    <w:rsid w:val="65157CCA"/>
    <w:rsid w:val="65C83E55"/>
    <w:rsid w:val="667747F4"/>
    <w:rsid w:val="66BB0B84"/>
    <w:rsid w:val="67B044BF"/>
    <w:rsid w:val="6B5670CE"/>
    <w:rsid w:val="6BBFFE70"/>
    <w:rsid w:val="6BD91AAD"/>
    <w:rsid w:val="6C6D2921"/>
    <w:rsid w:val="6DB66549"/>
    <w:rsid w:val="6DB8406F"/>
    <w:rsid w:val="6DC840D0"/>
    <w:rsid w:val="6E0E0133"/>
    <w:rsid w:val="723B0DCB"/>
    <w:rsid w:val="77316A3F"/>
    <w:rsid w:val="774D3A7A"/>
    <w:rsid w:val="77512E3F"/>
    <w:rsid w:val="77732DB5"/>
    <w:rsid w:val="77B931AD"/>
    <w:rsid w:val="77C83101"/>
    <w:rsid w:val="78252301"/>
    <w:rsid w:val="79FA156C"/>
    <w:rsid w:val="7A230AC3"/>
    <w:rsid w:val="7A6977B2"/>
    <w:rsid w:val="7CDE6F23"/>
    <w:rsid w:val="7D1F4684"/>
    <w:rsid w:val="7D9A72EE"/>
    <w:rsid w:val="7EA7065F"/>
    <w:rsid w:val="7EEC5191"/>
    <w:rsid w:val="7EF24F07"/>
    <w:rsid w:val="BFFF80AB"/>
    <w:rsid w:val="DBBFB240"/>
    <w:rsid w:val="EC3DA2D6"/>
    <w:rsid w:val="FDB78D3D"/>
    <w:rsid w:val="FDFB9859"/>
    <w:rsid w:val="FF7A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2846</Words>
  <Characters>2954</Characters>
  <Lines>0</Lines>
  <Paragraphs>0</Paragraphs>
  <TotalTime>2</TotalTime>
  <ScaleCrop>false</ScaleCrop>
  <LinksUpToDate>false</LinksUpToDate>
  <CharactersWithSpaces>2965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2022-01-05T14:28:00Z</dcterms:created>
  <dc:creator>陌</dc:creator>
  <cp:lastModifiedBy>淡定</cp:lastModifiedBy>
  <cp:lastPrinted>2022-01-17T14:15:00Z</cp:lastPrinted>
  <dcterms:modified xsi:type="dcterms:W3CDTF">2023-06-19T06:18:57Z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D023A7C14D314A0695E352E27C61F867_13</vt:lpwstr>
  </property>
</Properties>
</file>