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6"/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Style w:val="6"/>
          <w:rFonts w:ascii="方正小标宋简体" w:hAnsi="方正小标宋简体" w:eastAsia="方正小标宋简体" w:cs="方正小标宋简体"/>
          <w:sz w:val="43"/>
          <w:szCs w:val="43"/>
        </w:rPr>
        <w:t>济宁</w:t>
      </w:r>
      <w:r>
        <w:rPr>
          <w:rStyle w:val="6"/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市</w:t>
      </w:r>
      <w:r>
        <w:rPr>
          <w:rStyle w:val="6"/>
          <w:rFonts w:ascii="方正小标宋简体" w:hAnsi="方正小标宋简体" w:eastAsia="方正小标宋简体" w:cs="方正小标宋简体"/>
          <w:sz w:val="43"/>
          <w:szCs w:val="43"/>
        </w:rPr>
        <w:t>经济技术开发区行政审批服务局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Style w:val="6"/>
          <w:rFonts w:hint="eastAsia" w:ascii="Times New Roman" w:hAnsi="Times New Roman" w:eastAsia="方正小标宋简体" w:cs="Times New Roman"/>
          <w:sz w:val="43"/>
          <w:szCs w:val="43"/>
          <w:lang w:eastAsia="zh-CN"/>
        </w:rPr>
        <w:t>2023</w:t>
      </w:r>
      <w:r>
        <w:rPr>
          <w:rStyle w:val="6"/>
          <w:rFonts w:hint="eastAsia" w:ascii="方正小标宋简体" w:hAnsi="方正小标宋简体" w:eastAsia="方正小标宋简体" w:cs="方正小标宋简体"/>
          <w:sz w:val="43"/>
          <w:szCs w:val="43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本报告由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济宁经开区行政审批服务局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本报告包括总体情况、主动公开政府信息情况、收到和处理政府信息公开申请情况、政府信息公开行政复议和行政诉讼情况、存在的主要问题及改进情况、其他需要报告的事项六部分。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本年度报告中所列数据的统计期限自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年1月1日起至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年12月31日止。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本报告电子版可在“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济宁经济开发区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管委会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门户网站（http://jkq.jining.gov.cn/）查阅或下载。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如对本报告有任何疑问，请联系：济宁经济开发区行政审批服务局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，电子邮箱：jnjkqspj@ji.shandong.cn，联系电话：0537－6990914，邮编：272415。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2023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年，济宁经济开发区行政审批局认真贯彻落实《条例》和区管委会相关文件精神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加强主动公开和解读回应工作，大力推进项目批准实施、“放管服”改革、营商环境评价、决策部署等信息公开，提升政府信息公开的质量和时效。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2023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年，我局结合部门职能，重点工作推进会议、为民服务公告、行政许可事项办结结果等工作动态进行了公开。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2023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年主动公开工作动态、通知公告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条，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营商环境专栏2857条，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通过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区官网、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微信公众号发布信息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320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1.基础内容公开情况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通过济宁经济技术开发区门户网站信息公开栏目公开政策文件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80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件；重要政策措施解读文件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份；工作动态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条；通知公告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35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条；图解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70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条；按照规定公开了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2023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年部门预决算。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2.业务领域信息公开情况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）处理群众投诉情况。设置专职工作人员负责投诉受理，对上级转办的群众投诉以及受理的群众来电、来人反映的问题，严格按程序办理、按时回复。一年来，收到各类投诉信息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件，除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件申请事项不属于我局职能范围不予受理外，其余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37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件均认真办理答复。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2023年度未收到相关申请。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）政府信息管理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济宁经济开发区行政审批服务局不断完善政务公开工作机制，成立政务公开工作领导小组，健全了信息公开的审核制度，对拟公开的政府信息进行严格依法审查。在符合保密要求的前提下，依法公开本机关的政务信息，做好公开内容、公开时机、公开方式的研判，及时更新主动公开的基本目录。年内未发生信息发布失信、影响社会稳定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政府信息公开平台建设情况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22" w:firstLineChars="200"/>
        <w:textAlignment w:val="auto"/>
        <w:rPr>
          <w:sz w:val="21"/>
          <w:szCs w:val="21"/>
        </w:rPr>
      </w:pPr>
      <w:r>
        <w:rPr>
          <w:rStyle w:val="6"/>
          <w:rFonts w:hint="default" w:ascii="Times New Roman" w:hAnsi="Times New Roman" w:eastAsia="方正仿宋简体" w:cs="Times New Roman"/>
          <w:sz w:val="31"/>
          <w:szCs w:val="31"/>
        </w:rPr>
        <w:t>1</w:t>
      </w:r>
      <w:r>
        <w:rPr>
          <w:rStyle w:val="6"/>
          <w:rFonts w:ascii="方正仿宋简体" w:hAnsi="方正仿宋简体" w:eastAsia="方正仿宋简体" w:cs="方正仿宋简体"/>
          <w:sz w:val="31"/>
          <w:szCs w:val="31"/>
        </w:rPr>
        <w:t>.网站建设。在政府信息公开专栏及时发布信息公开指南、信息公开制度和信息公开年报等，根据政务公开工作最新要求及时调整栏目设置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</w:rPr>
        <w:t>，加强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  <w:lang w:val="en-US" w:eastAsia="zh-CN"/>
        </w:rPr>
        <w:t>营商环境专栏建设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</w:rPr>
        <w:t>，及时更新工作动态、通知公告、审批信息，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</w:rPr>
        <w:t>202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lang w:val="en-US" w:eastAsia="zh-CN"/>
        </w:rPr>
        <w:t>3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</w:rPr>
        <w:t>年通过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  <w:lang w:val="en-US" w:eastAsia="zh-CN"/>
        </w:rPr>
        <w:t>区官网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</w:rPr>
        <w:t>共上传发布信息</w:t>
      </w:r>
      <w:r>
        <w:rPr>
          <w:rStyle w:val="6"/>
          <w:rFonts w:hint="eastAsia" w:ascii="Times New Roman" w:hAnsi="Times New Roman" w:eastAsia="方正仿宋简体" w:cs="Times New Roman"/>
          <w:sz w:val="31"/>
          <w:szCs w:val="31"/>
          <w:lang w:val="en-US" w:eastAsia="zh-CN"/>
        </w:rPr>
        <w:t>290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622" w:firstLineChars="200"/>
        <w:textAlignment w:val="auto"/>
        <w:rPr>
          <w:rStyle w:val="6"/>
          <w:rFonts w:ascii="方正黑体简体" w:hAnsi="方正黑体简体" w:eastAsia="方正黑体简体" w:cs="方正黑体简体"/>
          <w:sz w:val="31"/>
          <w:szCs w:val="31"/>
        </w:rPr>
      </w:pPr>
      <w:r>
        <w:rPr>
          <w:rStyle w:val="6"/>
          <w:rFonts w:hint="eastAsia" w:ascii="Times New Roman" w:hAnsi="Times New Roman" w:eastAsia="方正仿宋简体" w:cs="Times New Roman"/>
          <w:kern w:val="2"/>
          <w:sz w:val="31"/>
          <w:szCs w:val="31"/>
          <w:lang w:val="en-US" w:eastAsia="zh-CN" w:bidi="ar-SA"/>
        </w:rPr>
        <w:t>2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</w:rPr>
        <w:t>.政务公开专区建设。依托政务服务大厅开展政务公开专区建设，配备自助查询一体机等政务公开相关设施、设备，摆放政府公报、办事指南等公开材料，供群众自助查阅政府信息。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（五）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监督保障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622" w:firstLineChars="200"/>
        <w:textAlignment w:val="auto"/>
        <w:rPr>
          <w:rStyle w:val="6"/>
          <w:rFonts w:ascii="方正黑体简体" w:hAnsi="方正黑体简体" w:eastAsia="方正黑体简体" w:cs="方正黑体简体"/>
          <w:sz w:val="31"/>
          <w:szCs w:val="31"/>
        </w:rPr>
      </w:pPr>
      <w:r>
        <w:rPr>
          <w:rStyle w:val="6"/>
          <w:rFonts w:ascii="方正仿宋简体" w:hAnsi="方正仿宋简体" w:eastAsia="方正仿宋简体" w:cs="方正仿宋简体"/>
          <w:sz w:val="31"/>
          <w:szCs w:val="31"/>
        </w:rPr>
        <w:t>成立政务公开领导小组，局主要领导担任组长，分管领导担任副组长，负责落实信息公开工作的方针政策，研究制定落实措施等；下设政务公开领导小组办公室，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</w:rPr>
        <w:t>由办公室主任兼任主任，配备专职人员负责信息公开工作，负责维护、更新、审查公开的政府信息，并编制政府信息公开相关文件；制定年度培训计划，开展政务公开培训</w:t>
      </w:r>
      <w:r>
        <w:rPr>
          <w:rStyle w:val="6"/>
          <w:rFonts w:hint="default" w:ascii="Times New Roman" w:hAnsi="Times New Roman" w:eastAsia="方正仿宋简体" w:cs="Times New Roman"/>
          <w:sz w:val="31"/>
          <w:szCs w:val="31"/>
          <w:lang w:val="en-US" w:eastAsia="zh-CN"/>
        </w:rPr>
        <w:t>2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</w:rPr>
        <w:t>次，为推进信息公开工作提供了有力保障。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Style w:val="6"/>
          <w:rFonts w:ascii="方正黑体简体" w:hAnsi="方正黑体简体" w:eastAsia="方正黑体简体" w:cs="方正黑体简体"/>
          <w:sz w:val="31"/>
          <w:szCs w:val="31"/>
        </w:rPr>
      </w:pPr>
      <w:r>
        <w:rPr>
          <w:rStyle w:val="6"/>
          <w:rFonts w:ascii="方正黑体简体" w:hAnsi="方正黑体简体" w:eastAsia="方正黑体简体" w:cs="方正黑体简体"/>
          <w:sz w:val="31"/>
          <w:szCs w:val="31"/>
        </w:rPr>
        <w:t>二、主动公开政府信息情况</w:t>
      </w:r>
    </w:p>
    <w:tbl>
      <w:tblPr>
        <w:tblStyle w:val="4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5437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bookmarkEnd w:id="0"/>
    </w:tbl>
    <w:p>
      <w:pPr>
        <w:ind w:firstLine="622" w:firstLineChars="200"/>
        <w:rPr>
          <w:rStyle w:val="6"/>
          <w:rFonts w:ascii="方正黑体简体" w:hAnsi="方正黑体简体" w:eastAsia="方正黑体简体" w:cs="方正黑体简体"/>
          <w:sz w:val="31"/>
          <w:szCs w:val="31"/>
        </w:rPr>
      </w:pPr>
    </w:p>
    <w:p>
      <w:pPr>
        <w:ind w:firstLine="622" w:firstLineChars="200"/>
        <w:rPr>
          <w:rStyle w:val="6"/>
          <w:rFonts w:ascii="方正黑体简体" w:hAnsi="方正黑体简体" w:eastAsia="方正黑体简体" w:cs="方正黑体简体"/>
          <w:sz w:val="31"/>
          <w:szCs w:val="31"/>
        </w:rPr>
      </w:pPr>
    </w:p>
    <w:p>
      <w:pPr>
        <w:ind w:firstLine="622" w:firstLineChars="200"/>
        <w:rPr>
          <w:rStyle w:val="6"/>
          <w:rFonts w:ascii="方正黑体简体" w:hAnsi="方正黑体简体" w:eastAsia="方正黑体简体" w:cs="方正黑体简体"/>
          <w:sz w:val="31"/>
          <w:szCs w:val="31"/>
        </w:rPr>
      </w:pPr>
      <w:r>
        <w:rPr>
          <w:rStyle w:val="6"/>
          <w:rFonts w:ascii="方正黑体简体" w:hAnsi="方正黑体简体" w:eastAsia="方正黑体简体" w:cs="方正黑体简体"/>
          <w:sz w:val="31"/>
          <w:szCs w:val="31"/>
        </w:rPr>
        <w:t>三、收到和处理政府信息公开申请情况</w:t>
      </w:r>
    </w:p>
    <w:tbl>
      <w:tblPr>
        <w:tblStyle w:val="4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2.其他法律行政法规禁止公开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4.保护第三方合法权益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6.属于四类过程性信息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8.属于行政查询事项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2.没有现成信息需要另行制作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3.补正后申请内容仍不明确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1.信访举报投诉类申请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ascii="Calibri" w:hAnsi="Calibri" w:cs="Calibri"/>
        </w:rPr>
      </w:pPr>
      <w:r>
        <w:rPr>
          <w:rStyle w:val="6"/>
          <w:rFonts w:ascii="方正黑体简体" w:hAnsi="方正黑体简体" w:eastAsia="方正黑体简体" w:cs="方正黑体简体"/>
          <w:sz w:val="31"/>
          <w:szCs w:val="31"/>
          <w:shd w:val="clear" w:fill="FFFFFF"/>
        </w:rPr>
        <w:t>五、</w:t>
      </w:r>
      <w:r>
        <w:rPr>
          <w:rStyle w:val="6"/>
          <w:rFonts w:hint="eastAsia" w:ascii="方正黑体简体" w:hAnsi="方正黑体简体" w:eastAsia="方正黑体简体" w:cs="方正黑体简体"/>
          <w:sz w:val="31"/>
          <w:szCs w:val="31"/>
          <w:shd w:val="clear" w:fill="FFFFFF"/>
        </w:rPr>
        <w:t>政府信息公开工作存在的主要问题及改进情况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2" w:firstLineChars="200"/>
        <w:textAlignment w:val="auto"/>
        <w:rPr>
          <w:rStyle w:val="6"/>
          <w:rFonts w:hint="default" w:ascii="方正仿宋简体" w:hAnsi="方正仿宋简体" w:eastAsia="方正仿宋简体" w:cs="方正仿宋简体"/>
          <w:sz w:val="31"/>
          <w:szCs w:val="31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sz w:val="31"/>
          <w:szCs w:val="31"/>
          <w:lang w:eastAsia="zh-CN"/>
        </w:rPr>
        <w:t>2023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</w:rPr>
        <w:t>年，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  <w:t>济宁经济开发区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</w:rPr>
        <w:t>行政审批服务局信息公开工作取得了一定成效，但在政策、会议解读的多样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  <w:t>性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</w:rPr>
        <w:t>上还有待提升，向上推送宣传材料较少。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  <w:lang w:val="en-US" w:eastAsia="zh-CN"/>
        </w:rPr>
        <w:t>一是政务公开相关信息发布较少，尚未有被上级政务公开相关平台采纳的情况。二是政务公开专区开展的活动较少。三是政务公开方式较为单一。下一步，区行政审批服务局将针对相关问题进行改进。一是进一步加强政务公开相关经验做法归纳总结，向上级媒体的推送我局相关优秀经验做法。二是依托政务公开专区，进一步开展政策解读等相关活动。三是通过企业走访，政务服务进夜市等活动，进一步拓宽政务公开方式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default" w:ascii="Calibri" w:hAnsi="Calibri" w:cs="Calibri"/>
        </w:rPr>
      </w:pPr>
      <w:r>
        <w:rPr>
          <w:rStyle w:val="6"/>
          <w:rFonts w:hint="eastAsia" w:ascii="方正黑体简体" w:hAnsi="方正黑体简体" w:eastAsia="方正黑体简体" w:cs="方正黑体简体"/>
          <w:sz w:val="31"/>
          <w:szCs w:val="31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Style w:val="6"/>
          <w:rFonts w:hint="default" w:ascii="方正仿宋简体" w:hAnsi="方正仿宋简体" w:eastAsia="方正仿宋简体" w:cs="方正仿宋简体"/>
          <w:b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（一）</w:t>
      </w:r>
      <w:r>
        <w:rPr>
          <w:rStyle w:val="6"/>
          <w:rFonts w:hint="eastAsia" w:ascii="方正仿宋简体" w:hAnsi="方正仿宋简体" w:eastAsia="方正仿宋简体" w:cs="方正仿宋简体"/>
          <w:b/>
          <w:sz w:val="31"/>
          <w:szCs w:val="31"/>
        </w:rPr>
        <w:t>依据《政府信息公开信息处理费管理办法》收取信息处理费的情况：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2" w:firstLineChars="200"/>
        <w:textAlignment w:val="auto"/>
        <w:rPr>
          <w:rStyle w:val="6"/>
          <w:rFonts w:hint="eastAsia" w:ascii="方正仿宋简体" w:hAnsi="方正仿宋简体" w:eastAsia="方正仿宋简体" w:cs="方正仿宋简体"/>
          <w:b/>
          <w:sz w:val="31"/>
          <w:szCs w:val="31"/>
          <w:lang w:eastAsia="zh-CN"/>
        </w:rPr>
      </w:pPr>
      <w:r>
        <w:rPr>
          <w:rStyle w:val="6"/>
          <w:rFonts w:hint="eastAsia" w:ascii="方正仿宋简体" w:hAnsi="方正仿宋简体" w:eastAsia="方正仿宋简体" w:cs="方正仿宋简体"/>
          <w:b/>
          <w:sz w:val="31"/>
          <w:szCs w:val="31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Style w:val="6"/>
          <w:rFonts w:hint="eastAsia" w:ascii="方正仿宋简体" w:hAnsi="方正仿宋简体" w:eastAsia="方正仿宋简体" w:cs="方正仿宋简体"/>
          <w:b/>
          <w:sz w:val="31"/>
          <w:szCs w:val="31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（二）</w:t>
      </w:r>
      <w:r>
        <w:rPr>
          <w:rStyle w:val="6"/>
          <w:rFonts w:ascii="方正仿宋简体" w:hAnsi="方正仿宋简体" w:eastAsia="方正仿宋简体" w:cs="方正仿宋简体"/>
          <w:b/>
          <w:sz w:val="31"/>
          <w:szCs w:val="31"/>
        </w:rPr>
        <w:t>落实上级年度政务公开工作要点情况</w:t>
      </w:r>
      <w:r>
        <w:rPr>
          <w:rStyle w:val="6"/>
          <w:rFonts w:hint="eastAsia" w:ascii="方正仿宋简体" w:hAnsi="方正仿宋简体" w:eastAsia="方正仿宋简体" w:cs="方正仿宋简体"/>
          <w:b/>
          <w:sz w:val="31"/>
          <w:szCs w:val="3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济宁经济开发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区行政审批服务局通过上门走访、公众号推送等方式，加强对深化“放管服”改革优化营商环境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等方面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的政策宣传和解读。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textAlignment w:val="auto"/>
        <w:rPr>
          <w:rStyle w:val="6"/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（三）</w:t>
      </w:r>
      <w:r>
        <w:rPr>
          <w:rStyle w:val="6"/>
          <w:rFonts w:ascii="方正仿宋简体" w:hAnsi="方正仿宋简体" w:eastAsia="方正仿宋简体" w:cs="方正仿宋简体"/>
          <w:sz w:val="31"/>
          <w:szCs w:val="31"/>
        </w:rPr>
        <w:t>本行政机关年度政务公开工作创新情况</w:t>
      </w:r>
      <w:r>
        <w:rPr>
          <w:rStyle w:val="6"/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  <w:t>：</w:t>
      </w:r>
    </w:p>
    <w:p>
      <w:pPr>
        <w:ind w:firstLine="642" w:firstLineChars="200"/>
        <w:rPr>
          <w:rStyle w:val="6"/>
          <w:rFonts w:hint="default" w:ascii="方正黑体简体" w:hAnsi="方正黑体简体" w:eastAsia="方正黑体简体" w:cs="方正黑体简体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简体"/>
          <w:b/>
          <w:sz w:val="32"/>
          <w:szCs w:val="32"/>
          <w:lang w:val="en-US" w:eastAsia="zh-CN"/>
        </w:rPr>
        <w:t>设立政务公开专区，依托专区开展政策解读，办事指南解读等相关工作；扎实开展企业走访工作，通过走访企业，向企业宣传惠企政策等情况；开展政务服务进夜市活动，组织相关部门、单位成立服务小队，深入夜市向小商贩解读相关政策，助力经济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M2NiOWVjMWI4NTMwOWMzOTQ3YjNiNTEzODIyYjQifQ=="/>
  </w:docVars>
  <w:rsids>
    <w:rsidRoot w:val="4EBF3E44"/>
    <w:rsid w:val="084A1910"/>
    <w:rsid w:val="0BAA50B0"/>
    <w:rsid w:val="15A073DE"/>
    <w:rsid w:val="175400B6"/>
    <w:rsid w:val="1A8E37CB"/>
    <w:rsid w:val="2E7447E9"/>
    <w:rsid w:val="335C4122"/>
    <w:rsid w:val="378207AD"/>
    <w:rsid w:val="3D5227F9"/>
    <w:rsid w:val="42075BA1"/>
    <w:rsid w:val="42EF2FA2"/>
    <w:rsid w:val="43C2306F"/>
    <w:rsid w:val="4B1F6D94"/>
    <w:rsid w:val="4B5B3A0C"/>
    <w:rsid w:val="4E964AF5"/>
    <w:rsid w:val="4EBF3E44"/>
    <w:rsid w:val="529671F9"/>
    <w:rsid w:val="57C143D7"/>
    <w:rsid w:val="57FA37AC"/>
    <w:rsid w:val="5E587A58"/>
    <w:rsid w:val="63F600C9"/>
    <w:rsid w:val="64422D1C"/>
    <w:rsid w:val="68BE3296"/>
    <w:rsid w:val="6A1839EE"/>
    <w:rsid w:val="6A2A18EF"/>
    <w:rsid w:val="6AF7F609"/>
    <w:rsid w:val="6BFE54D5"/>
    <w:rsid w:val="6E58315D"/>
    <w:rsid w:val="6FFF8066"/>
    <w:rsid w:val="72D701C9"/>
    <w:rsid w:val="7370719A"/>
    <w:rsid w:val="737E18B7"/>
    <w:rsid w:val="7BF75D61"/>
    <w:rsid w:val="7DD9E646"/>
    <w:rsid w:val="7E211DCF"/>
    <w:rsid w:val="7F7D23B8"/>
    <w:rsid w:val="F7E7185A"/>
    <w:rsid w:val="FEFEE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2463</Words>
  <Characters>2576</Characters>
  <Lines>0</Lines>
  <Paragraphs>0</Paragraphs>
  <TotalTime>17</TotalTime>
  <ScaleCrop>false</ScaleCrop>
  <LinksUpToDate>false</LinksUpToDate>
  <CharactersWithSpaces>2576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2023-01-19T07:27:00Z</dcterms:created>
  <dc:creator>Achoo</dc:creator>
  <cp:lastModifiedBy>user</cp:lastModifiedBy>
  <dcterms:modified xsi:type="dcterms:W3CDTF">2024-01-22T16:54:18Z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427A27D7D48A47A09C945CFDDAE333A3_13</vt:lpwstr>
  </property>
</Properties>
</file>